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ook w:val="01E0" w:firstRow="1" w:lastRow="1" w:firstColumn="1" w:lastColumn="1" w:noHBand="0" w:noVBand="0"/>
      </w:tblPr>
      <w:tblGrid>
        <w:gridCol w:w="3613"/>
        <w:gridCol w:w="5743"/>
      </w:tblGrid>
      <w:tr w:rsidR="003365D9" w:rsidRPr="00D372B4" w14:paraId="62A01E03" w14:textId="77777777" w:rsidTr="002947CF">
        <w:trPr>
          <w:trHeight w:val="1276"/>
        </w:trPr>
        <w:tc>
          <w:tcPr>
            <w:tcW w:w="3613" w:type="dxa"/>
            <w:hideMark/>
          </w:tcPr>
          <w:p w14:paraId="3AD3B9A2" w14:textId="77777777" w:rsidR="003365D9" w:rsidRPr="00D372B4" w:rsidRDefault="003365D9" w:rsidP="00DE5B83">
            <w:pPr>
              <w:jc w:val="center"/>
              <w:rPr>
                <w:sz w:val="26"/>
              </w:rPr>
            </w:pPr>
            <w:bookmarkStart w:id="0" w:name="_Hlk32592275"/>
            <w:bookmarkStart w:id="1" w:name="_Hlk32592850"/>
            <w:bookmarkStart w:id="2" w:name="_Hlk97926879"/>
            <w:r w:rsidRPr="00D372B4">
              <w:rPr>
                <w:sz w:val="26"/>
              </w:rPr>
              <w:t>QUỐC HỘI KHÓA XV</w:t>
            </w:r>
          </w:p>
          <w:p w14:paraId="67855025" w14:textId="7C201C10" w:rsidR="003365D9" w:rsidRPr="00D372B4" w:rsidRDefault="003365D9" w:rsidP="00DE5B83">
            <w:pPr>
              <w:jc w:val="center"/>
              <w:rPr>
                <w:b/>
                <w:sz w:val="26"/>
              </w:rPr>
            </w:pPr>
            <w:r w:rsidRPr="00D372B4">
              <w:rPr>
                <w:b/>
                <w:sz w:val="26"/>
              </w:rPr>
              <w:t>TỔNG THƯ KÝ QUỐC HỘI</w:t>
            </w:r>
          </w:p>
          <w:p w14:paraId="474F90C2" w14:textId="7FD0ECA0" w:rsidR="00DE5B83" w:rsidRPr="00D372B4" w:rsidRDefault="00DE5B83">
            <w:pPr>
              <w:spacing w:line="380" w:lineRule="exact"/>
              <w:jc w:val="center"/>
              <w:rPr>
                <w:sz w:val="26"/>
              </w:rPr>
            </w:pPr>
            <w:r w:rsidRPr="00D372B4">
              <w:rPr>
                <w:noProof/>
                <w:lang w:eastAsia="en-US"/>
              </w:rPr>
              <mc:AlternateContent>
                <mc:Choice Requires="wps">
                  <w:drawing>
                    <wp:anchor distT="4294967294" distB="4294967294" distL="114300" distR="114300" simplePos="0" relativeHeight="251658752" behindDoc="0" locked="0" layoutInCell="1" allowOverlap="1" wp14:anchorId="05E3B13A" wp14:editId="3393097C">
                      <wp:simplePos x="0" y="0"/>
                      <wp:positionH relativeFrom="column">
                        <wp:posOffset>688975</wp:posOffset>
                      </wp:positionH>
                      <wp:positionV relativeFrom="paragraph">
                        <wp:posOffset>76835</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C3FA544"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5pt,6.05pt" to="11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lRkQIAAG4FAAAOAAAAZHJzL2Uyb0RvYy54bWysVF1vmzAUfZ+0/2D5nQKBfKGSqiVkL91W&#10;KZ327GAD1sBGthMSTfvvuzaBtd3LNDWRkK8/js89517f3p3bBp2Y0lyKFIc3AUZMFJJyUaX42/PO&#10;W2GkDRGUNFKwFF+Yxnebjx9u+y5hM1nLhjKFAETopO9SXBvTJb6vi5q1RN/IjglYLKVqiYFQVT5V&#10;pAf0tvFnQbDwe6lop2TBtIbZ7bCINw6/LFlhvpalZgY1KQZuxn2V+x7s19/ckqRSpKt5caVB/oNF&#10;S7iASyeoLTEEHRX/C6rlhZJaluamkK0vy5IXzOUA2YTBm2z2NemYywXE0d0kk34/2OLL6UkhTlMc&#10;YSRICxbtjSK8qg3KpBAgoFQosjr1nU5geyaelM20OIt99yiLHxoJmdVEVMzxfb50ABLaE/6rIzbQ&#10;Hdx26D9LCnvI0Ugn2rlUrYUEOdDZeXOZvGFngwqYXEZRPJtjVIxLPknGc53S5hOTLbKDFDdcWNVI&#10;Qk6P2lgeJBm32Gkhd7xpnPONQH2K13NAtitaNpzaRReo6pA1Cp2IrR33c0m92abkUVAHVjNC8+vY&#10;EN4MY7i8ERaPuXIcGEF0NjB085ChK5Wf62Cdr/JV7MWzRe7FwXbr3e+y2FvswuV8G22zbBv+skTD&#10;OKk5pUxYrmPZhvG/lcW1gYaCmwp3EsV/je7UA7Kvmd7v5sEyjlbecjmPvDjKA+9htcu8+yxcLJb5&#10;Q/aQv2Gau+z1+5CdpLSs5NEwta9pjyi39kfz9SzEEECbz5aDb4g0FbxPhVEYKWm+c1O7YrVlZjH0&#10;S69Xgf1fvZ7QByFGD200uXDN7Y9U4Pnor+sBW/ZDAx0kvTypsTegqd2h6wNkX42XMYxfPpOb3wAA&#10;AP//AwBQSwMEFAAGAAgAAAAhABROEC3cAAAACQEAAA8AAABkcnMvZG93bnJldi54bWxMj09PwzAM&#10;xe9IfIfISFwmli780VSaTgjojQsDxNVrTFvROF2TbYVPj9EOcPOzn55/r1hNvld7GmMX2MJinoEi&#10;roPruLHw+lJdLEHFhOywD0wWvijCqjw9KTB34cDPtF+nRkkIxxwttCkNudaxbsljnIeBWG4fYfSY&#10;RI6NdiMeJNz32mTZjfbYsXxocaD7lurP9c5biNUbbavvWT3L3i+bQGb78PSI1p6fTXe3oBJN6c8M&#10;v/iCDqUwbcKOXVS96Gx5LVYZzAKUGIy5knKb40KXhf7foPwBAAD//wMAUEsBAi0AFAAGAAgAAAAh&#10;ALaDOJL+AAAA4QEAABMAAAAAAAAAAAAAAAAAAAAAAFtDb250ZW50X1R5cGVzXS54bWxQSwECLQAU&#10;AAYACAAAACEAOP0h/9YAAACUAQAACwAAAAAAAAAAAAAAAAAvAQAAX3JlbHMvLnJlbHNQSwECLQAU&#10;AAYACAAAACEAKe6JUZECAABuBQAADgAAAAAAAAAAAAAAAAAuAgAAZHJzL2Uyb0RvYy54bWxQSwEC&#10;LQAUAAYACAAAACEAFE4QLdwAAAAJAQAADwAAAAAAAAAAAAAAAADrBAAAZHJzL2Rvd25yZXYueG1s&#10;UEsFBgAAAAAEAAQA8wAAAPQFAAAAAA==&#10;"/>
                  </w:pict>
                </mc:Fallback>
              </mc:AlternateContent>
            </w:r>
          </w:p>
          <w:p w14:paraId="0060828C" w14:textId="59CA1748" w:rsidR="003365D9" w:rsidRPr="00D372B4" w:rsidRDefault="003365D9">
            <w:pPr>
              <w:spacing w:line="380" w:lineRule="exact"/>
              <w:jc w:val="center"/>
              <w:rPr>
                <w:sz w:val="26"/>
              </w:rPr>
            </w:pPr>
            <w:r w:rsidRPr="00D372B4">
              <w:rPr>
                <w:sz w:val="26"/>
              </w:rPr>
              <w:t xml:space="preserve">Số: </w:t>
            </w:r>
            <w:r w:rsidR="00B419A0" w:rsidRPr="00D372B4">
              <w:rPr>
                <w:sz w:val="26"/>
              </w:rPr>
              <w:t xml:space="preserve"> </w:t>
            </w:r>
            <w:r w:rsidR="00CD56FD" w:rsidRPr="00D372B4">
              <w:rPr>
                <w:sz w:val="26"/>
              </w:rPr>
              <w:t>4182</w:t>
            </w:r>
            <w:r w:rsidR="00B419A0" w:rsidRPr="00D372B4">
              <w:rPr>
                <w:sz w:val="26"/>
              </w:rPr>
              <w:t xml:space="preserve"> </w:t>
            </w:r>
            <w:r w:rsidRPr="00D372B4">
              <w:rPr>
                <w:sz w:val="26"/>
              </w:rPr>
              <w:t>/TB-TTKQH</w:t>
            </w:r>
          </w:p>
        </w:tc>
        <w:tc>
          <w:tcPr>
            <w:tcW w:w="5743" w:type="dxa"/>
            <w:hideMark/>
          </w:tcPr>
          <w:p w14:paraId="117CE5F1" w14:textId="77777777" w:rsidR="003365D9" w:rsidRPr="00D372B4" w:rsidRDefault="003365D9" w:rsidP="00DE5B83">
            <w:pPr>
              <w:jc w:val="center"/>
              <w:rPr>
                <w:b/>
                <w:sz w:val="26"/>
              </w:rPr>
            </w:pPr>
            <w:r w:rsidRPr="00D372B4">
              <w:rPr>
                <w:b/>
                <w:sz w:val="26"/>
              </w:rPr>
              <w:t>CỘNG HÒA XÃ HỘI CHỦ NGHĨA VIỆT NAM</w:t>
            </w:r>
          </w:p>
          <w:p w14:paraId="7F8E010D" w14:textId="77777777" w:rsidR="003365D9" w:rsidRPr="00D372B4" w:rsidRDefault="003365D9" w:rsidP="00DE5B83">
            <w:pPr>
              <w:jc w:val="center"/>
              <w:rPr>
                <w:b/>
                <w:sz w:val="28"/>
                <w:szCs w:val="28"/>
              </w:rPr>
            </w:pPr>
            <w:r w:rsidRPr="00D372B4">
              <w:rPr>
                <w:b/>
                <w:sz w:val="28"/>
                <w:szCs w:val="28"/>
              </w:rPr>
              <w:t>Độc lập - Tự do - Hạnh phúc</w:t>
            </w:r>
          </w:p>
          <w:p w14:paraId="2B78392A" w14:textId="77777777" w:rsidR="00DE5B83" w:rsidRPr="00D372B4" w:rsidRDefault="003365D9">
            <w:pPr>
              <w:spacing w:line="380" w:lineRule="exact"/>
              <w:jc w:val="center"/>
              <w:rPr>
                <w:i/>
                <w:sz w:val="28"/>
                <w:szCs w:val="28"/>
              </w:rPr>
            </w:pPr>
            <w:r w:rsidRPr="00D372B4">
              <w:rPr>
                <w:noProof/>
                <w:lang w:eastAsia="en-US"/>
              </w:rPr>
              <mc:AlternateContent>
                <mc:Choice Requires="wps">
                  <w:drawing>
                    <wp:anchor distT="4294967294" distB="4294967294" distL="114300" distR="114300" simplePos="0" relativeHeight="251657728" behindDoc="0" locked="0" layoutInCell="1" allowOverlap="1" wp14:anchorId="0B12C21C" wp14:editId="6C829C9E">
                      <wp:simplePos x="0" y="0"/>
                      <wp:positionH relativeFrom="column">
                        <wp:posOffset>715645</wp:posOffset>
                      </wp:positionH>
                      <wp:positionV relativeFrom="paragraph">
                        <wp:posOffset>12064</wp:posOffset>
                      </wp:positionV>
                      <wp:extent cx="198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A903D65"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5pt,.95pt" to="21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C5nqN7aAAAABwEAAA8AAABkcnMvZG93bnJldi54bWxMjstOwzAQRfdI&#10;/IM1SGwq6jRUPNI4FQKyY0MBsZ3GQxI1Hqex24Z+PUM3sJuje3Xn5MvRdWpPQ2g9G5hNE1DElbct&#10;1wbe38qrO1AhIlvsPJOBbwqwLM7PcsysP/Ar7VexVjLCIUMDTYx9pnWoGnIYpr4nluzLDw6j4FBr&#10;O+BBxl2n0yS50Q5blg8N9vTYULVZ7ZyBUH7QtjxOqknyeV17SrdPL89ozOXF+LAAFWmMf2X41Rd1&#10;KMRp7Xdsg+qEZ+mtVOW4ByX5PJ0Lr0+si1z/9y9+AAAA//8DAFBLAQItABQABgAIAAAAIQC2gziS&#10;/gAAAOEBAAATAAAAAAAAAAAAAAAAAAAAAABbQ29udGVudF9UeXBlc10ueG1sUEsBAi0AFAAGAAgA&#10;AAAhADj9If/WAAAAlAEAAAsAAAAAAAAAAAAAAAAALwEAAF9yZWxzLy5yZWxzUEsBAi0AFAAGAAgA&#10;AAAhALsugnocAgAANgQAAA4AAAAAAAAAAAAAAAAALgIAAGRycy9lMm9Eb2MueG1sUEsBAi0AFAAG&#10;AAgAAAAhAC5nqN7aAAAABwEAAA8AAAAAAAAAAAAAAAAAdgQAAGRycy9kb3ducmV2LnhtbFBLBQYA&#10;AAAABAAEAPMAAAB9BQAAAAA=&#10;"/>
                  </w:pict>
                </mc:Fallback>
              </mc:AlternateContent>
            </w:r>
            <w:r w:rsidR="00DE5B83" w:rsidRPr="00D372B4">
              <w:rPr>
                <w:i/>
                <w:sz w:val="28"/>
                <w:szCs w:val="28"/>
              </w:rPr>
              <w:t xml:space="preserve"> </w:t>
            </w:r>
          </w:p>
          <w:p w14:paraId="05CB4844" w14:textId="3F9943A6" w:rsidR="003365D9" w:rsidRPr="00D372B4" w:rsidRDefault="00DE5B83">
            <w:pPr>
              <w:spacing w:line="380" w:lineRule="exact"/>
              <w:jc w:val="center"/>
              <w:rPr>
                <w:i/>
                <w:sz w:val="28"/>
                <w:szCs w:val="28"/>
              </w:rPr>
            </w:pPr>
            <w:r w:rsidRPr="00D372B4">
              <w:rPr>
                <w:i/>
                <w:sz w:val="28"/>
                <w:szCs w:val="28"/>
              </w:rPr>
              <w:t xml:space="preserve">           </w:t>
            </w:r>
            <w:r w:rsidR="003365D9" w:rsidRPr="00D372B4">
              <w:rPr>
                <w:i/>
                <w:sz w:val="28"/>
                <w:szCs w:val="28"/>
              </w:rPr>
              <w:t>Hà Nội, ngày</w:t>
            </w:r>
            <w:r w:rsidR="00CD56FD" w:rsidRPr="00D372B4">
              <w:rPr>
                <w:i/>
                <w:sz w:val="28"/>
                <w:szCs w:val="28"/>
              </w:rPr>
              <w:t xml:space="preserve"> 22</w:t>
            </w:r>
            <w:r w:rsidR="003365D9" w:rsidRPr="00D372B4">
              <w:rPr>
                <w:i/>
                <w:sz w:val="28"/>
                <w:szCs w:val="28"/>
              </w:rPr>
              <w:t xml:space="preserve"> tháng  </w:t>
            </w:r>
            <w:r w:rsidR="00B419A0" w:rsidRPr="00D372B4">
              <w:rPr>
                <w:i/>
                <w:sz w:val="28"/>
                <w:szCs w:val="28"/>
              </w:rPr>
              <w:t>8</w:t>
            </w:r>
            <w:r w:rsidR="003365D9" w:rsidRPr="00D372B4">
              <w:rPr>
                <w:i/>
                <w:sz w:val="28"/>
                <w:szCs w:val="28"/>
              </w:rPr>
              <w:t xml:space="preserve">  năm 2024</w:t>
            </w:r>
          </w:p>
        </w:tc>
      </w:tr>
    </w:tbl>
    <w:p w14:paraId="4B608653" w14:textId="77777777" w:rsidR="002D10A3" w:rsidRPr="00D372B4" w:rsidRDefault="002D10A3" w:rsidP="003365D9">
      <w:pPr>
        <w:spacing w:before="240"/>
        <w:jc w:val="center"/>
        <w:rPr>
          <w:b/>
          <w:sz w:val="28"/>
          <w:szCs w:val="28"/>
        </w:rPr>
      </w:pPr>
    </w:p>
    <w:p w14:paraId="33AC339B" w14:textId="490E79B9" w:rsidR="003365D9" w:rsidRPr="00D372B4" w:rsidRDefault="003365D9" w:rsidP="003365D9">
      <w:pPr>
        <w:spacing w:before="240"/>
        <w:jc w:val="center"/>
        <w:rPr>
          <w:b/>
          <w:sz w:val="28"/>
          <w:szCs w:val="28"/>
        </w:rPr>
      </w:pPr>
      <w:r w:rsidRPr="00D372B4">
        <w:rPr>
          <w:b/>
          <w:sz w:val="28"/>
          <w:szCs w:val="28"/>
        </w:rPr>
        <w:t>THÔNG BÁO</w:t>
      </w:r>
    </w:p>
    <w:p w14:paraId="71FC6EC9" w14:textId="38CB8276" w:rsidR="00BD090C" w:rsidRPr="00D372B4" w:rsidRDefault="003365D9" w:rsidP="00BD090C">
      <w:pPr>
        <w:jc w:val="center"/>
        <w:rPr>
          <w:rStyle w:val="Emphasis"/>
          <w:b/>
          <w:bCs/>
          <w:i w:val="0"/>
          <w:iCs w:val="0"/>
          <w:sz w:val="29"/>
          <w:szCs w:val="27"/>
        </w:rPr>
      </w:pPr>
      <w:r w:rsidRPr="00D372B4">
        <w:rPr>
          <w:b/>
          <w:sz w:val="28"/>
          <w:szCs w:val="28"/>
        </w:rPr>
        <w:t>Kết luận của Ủy ban Thường vụ Quốc hội</w:t>
      </w:r>
      <w:r w:rsidR="00BD090C" w:rsidRPr="00D372B4">
        <w:rPr>
          <w:b/>
          <w:sz w:val="28"/>
          <w:szCs w:val="28"/>
        </w:rPr>
        <w:t xml:space="preserve"> </w:t>
      </w:r>
      <w:r w:rsidR="00BD090C" w:rsidRPr="00D372B4">
        <w:rPr>
          <w:rStyle w:val="Emphasis"/>
          <w:b/>
          <w:bCs/>
          <w:i w:val="0"/>
          <w:iCs w:val="0"/>
          <w:sz w:val="29"/>
          <w:szCs w:val="27"/>
        </w:rPr>
        <w:t xml:space="preserve">cho ý kiến về </w:t>
      </w:r>
    </w:p>
    <w:p w14:paraId="0FADF8C3" w14:textId="24657D58" w:rsidR="003365D9" w:rsidRPr="00D372B4" w:rsidRDefault="006630E5" w:rsidP="00BD090C">
      <w:pPr>
        <w:jc w:val="center"/>
        <w:rPr>
          <w:rStyle w:val="Emphasis"/>
          <w:b/>
          <w:i w:val="0"/>
          <w:iCs w:val="0"/>
          <w:sz w:val="28"/>
          <w:szCs w:val="28"/>
        </w:rPr>
      </w:pPr>
      <w:r w:rsidRPr="00D372B4">
        <w:rPr>
          <w:rStyle w:val="Emphasis"/>
          <w:b/>
          <w:bCs/>
          <w:i w:val="0"/>
          <w:iCs w:val="0"/>
          <w:sz w:val="29"/>
          <w:szCs w:val="27"/>
        </w:rPr>
        <w:t>d</w:t>
      </w:r>
      <w:r w:rsidR="00BD090C" w:rsidRPr="00D372B4">
        <w:rPr>
          <w:rStyle w:val="Emphasis"/>
          <w:b/>
          <w:bCs/>
          <w:i w:val="0"/>
          <w:iCs w:val="0"/>
          <w:sz w:val="29"/>
          <w:szCs w:val="27"/>
        </w:rPr>
        <w:t xml:space="preserve">ự </w:t>
      </w:r>
      <w:r w:rsidR="007551C2" w:rsidRPr="00D372B4">
        <w:rPr>
          <w:rStyle w:val="Emphasis"/>
          <w:b/>
          <w:bCs/>
          <w:i w:val="0"/>
          <w:iCs w:val="0"/>
          <w:sz w:val="29"/>
          <w:szCs w:val="27"/>
        </w:rPr>
        <w:t>thảo</w:t>
      </w:r>
      <w:r w:rsidR="003365D9" w:rsidRPr="00D372B4">
        <w:rPr>
          <w:rStyle w:val="Emphasis"/>
          <w:b/>
          <w:bCs/>
          <w:i w:val="0"/>
          <w:iCs w:val="0"/>
          <w:sz w:val="29"/>
          <w:szCs w:val="27"/>
        </w:rPr>
        <w:t xml:space="preserve"> Luật </w:t>
      </w:r>
      <w:r w:rsidR="009B1528" w:rsidRPr="00D372B4">
        <w:rPr>
          <w:rStyle w:val="Emphasis"/>
          <w:b/>
          <w:bCs/>
          <w:i w:val="0"/>
          <w:iCs w:val="0"/>
          <w:sz w:val="29"/>
          <w:szCs w:val="27"/>
        </w:rPr>
        <w:t>Di sản văn hóa</w:t>
      </w:r>
      <w:r w:rsidR="003365D9" w:rsidRPr="00D372B4">
        <w:rPr>
          <w:rStyle w:val="Emphasis"/>
          <w:b/>
          <w:bCs/>
          <w:i w:val="0"/>
          <w:iCs w:val="0"/>
          <w:sz w:val="29"/>
          <w:szCs w:val="27"/>
        </w:rPr>
        <w:t xml:space="preserve"> (sửa đổi)</w:t>
      </w:r>
    </w:p>
    <w:p w14:paraId="202CFC3A" w14:textId="1B54D8CA" w:rsidR="003365D9" w:rsidRPr="00D372B4" w:rsidRDefault="003365D9" w:rsidP="003365D9">
      <w:pPr>
        <w:jc w:val="center"/>
        <w:rPr>
          <w:i/>
          <w:iCs/>
          <w:sz w:val="28"/>
          <w:szCs w:val="28"/>
        </w:rPr>
      </w:pPr>
      <w:r w:rsidRPr="00D372B4">
        <w:rPr>
          <w:bCs/>
          <w:i/>
          <w:iCs/>
          <w:sz w:val="28"/>
          <w:szCs w:val="28"/>
        </w:rPr>
        <w:t xml:space="preserve"> (</w:t>
      </w:r>
      <w:r w:rsidR="008B0C87" w:rsidRPr="00D372B4">
        <w:rPr>
          <w:bCs/>
          <w:i/>
          <w:iCs/>
          <w:sz w:val="28"/>
          <w:szCs w:val="28"/>
        </w:rPr>
        <w:t>t</w:t>
      </w:r>
      <w:r w:rsidRPr="00D372B4">
        <w:rPr>
          <w:bCs/>
          <w:i/>
          <w:iCs/>
          <w:sz w:val="28"/>
          <w:szCs w:val="28"/>
        </w:rPr>
        <w:t xml:space="preserve">ại </w:t>
      </w:r>
      <w:r w:rsidR="00371CCC" w:rsidRPr="00D372B4">
        <w:rPr>
          <w:bCs/>
          <w:i/>
          <w:iCs/>
          <w:sz w:val="28"/>
          <w:szCs w:val="28"/>
        </w:rPr>
        <w:t>P</w:t>
      </w:r>
      <w:r w:rsidRPr="00D372B4">
        <w:rPr>
          <w:bCs/>
          <w:i/>
          <w:iCs/>
          <w:sz w:val="28"/>
          <w:szCs w:val="28"/>
        </w:rPr>
        <w:t xml:space="preserve">hiên </w:t>
      </w:r>
      <w:r w:rsidR="006630E5" w:rsidRPr="00D372B4">
        <w:rPr>
          <w:bCs/>
          <w:i/>
          <w:iCs/>
          <w:sz w:val="28"/>
          <w:szCs w:val="28"/>
        </w:rPr>
        <w:t xml:space="preserve">họp </w:t>
      </w:r>
      <w:r w:rsidR="00DE61E6" w:rsidRPr="00D372B4">
        <w:rPr>
          <w:bCs/>
          <w:i/>
          <w:iCs/>
          <w:sz w:val="28"/>
          <w:szCs w:val="28"/>
        </w:rPr>
        <w:t>chuyên đề pháp luật</w:t>
      </w:r>
      <w:r w:rsidRPr="00D372B4">
        <w:rPr>
          <w:bCs/>
          <w:i/>
          <w:iCs/>
          <w:sz w:val="28"/>
          <w:szCs w:val="28"/>
        </w:rPr>
        <w:t xml:space="preserve"> tháng </w:t>
      </w:r>
      <w:r w:rsidR="002947CF" w:rsidRPr="00D372B4">
        <w:rPr>
          <w:bCs/>
          <w:i/>
          <w:iCs/>
          <w:sz w:val="28"/>
          <w:szCs w:val="28"/>
        </w:rPr>
        <w:t>8</w:t>
      </w:r>
      <w:r w:rsidRPr="00D372B4">
        <w:rPr>
          <w:bCs/>
          <w:i/>
          <w:iCs/>
          <w:sz w:val="28"/>
          <w:szCs w:val="28"/>
        </w:rPr>
        <w:t>/202</w:t>
      </w:r>
      <w:r w:rsidR="001C3BE0" w:rsidRPr="00D372B4">
        <w:rPr>
          <w:bCs/>
          <w:i/>
          <w:iCs/>
          <w:sz w:val="28"/>
          <w:szCs w:val="28"/>
        </w:rPr>
        <w:t>4</w:t>
      </w:r>
      <w:r w:rsidRPr="00D372B4">
        <w:rPr>
          <w:bCs/>
          <w:i/>
          <w:iCs/>
          <w:sz w:val="28"/>
          <w:szCs w:val="28"/>
        </w:rPr>
        <w:t>)</w:t>
      </w:r>
    </w:p>
    <w:bookmarkEnd w:id="0"/>
    <w:p w14:paraId="78D4F710" w14:textId="7FCE04CB" w:rsidR="003365D9" w:rsidRPr="00D372B4" w:rsidRDefault="003365D9" w:rsidP="003365D9">
      <w:pPr>
        <w:spacing w:before="80" w:line="330" w:lineRule="exact"/>
        <w:ind w:firstLine="709"/>
        <w:jc w:val="both"/>
        <w:rPr>
          <w:iCs/>
        </w:rPr>
      </w:pPr>
      <w:r w:rsidRPr="00D372B4">
        <w:rPr>
          <w:noProof/>
          <w:lang w:eastAsia="en-US"/>
        </w:rPr>
        <mc:AlternateContent>
          <mc:Choice Requires="wps">
            <w:drawing>
              <wp:anchor distT="4294967294" distB="4294967294" distL="114300" distR="114300" simplePos="0" relativeHeight="251656704" behindDoc="0" locked="0" layoutInCell="1" allowOverlap="1" wp14:anchorId="69AD5CF3" wp14:editId="4FF54226">
                <wp:simplePos x="0" y="0"/>
                <wp:positionH relativeFrom="column">
                  <wp:posOffset>2444115</wp:posOffset>
                </wp:positionH>
                <wp:positionV relativeFrom="paragraph">
                  <wp:posOffset>113665</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3BE2733"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2.45pt,8.95pt" to="264.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yE43E3QAAAAkBAAAPAAAAZHJzL2Rvd25yZXYueG1sTI/LTsMwEEX3SPyD&#10;NUhsKuqQ8gghToWA7LqhgNhO4yGJiMdp7LaBr2cQC1jN417dOVMsJ9erPY2h82zgfJ6AIq697bgx&#10;8PJcnWWgQkS22HsmA58UYFkeHxWYW3/gJ9qvY6MkhEOOBtoYh1zrULfkMMz9QCzaux8dRhnHRtsR&#10;DxLuep0myZV22LFcaHGg+5bqj/XOGQjVK22rr1k9S94Wjad0+7B6RGNOT6a7W1CRpvhnhh98QYdS&#10;mDZ+xzao3sAiu7gRqwjXUsVwmWbSbH4Xuiz0/w/KbwAAAP//AwBQSwECLQAUAAYACAAAACEAtoM4&#10;kv4AAADhAQAAEwAAAAAAAAAAAAAAAAAAAAAAW0NvbnRlbnRfVHlwZXNdLnhtbFBLAQItABQABgAI&#10;AAAAIQA4/SH/1gAAAJQBAAALAAAAAAAAAAAAAAAAAC8BAABfcmVscy8ucmVsc1BLAQItABQABgAI&#10;AAAAIQBKEzD0GgIAADUEAAAOAAAAAAAAAAAAAAAAAC4CAABkcnMvZTJvRG9jLnhtbFBLAQItABQA&#10;BgAIAAAAIQAyE43E3QAAAAkBAAAPAAAAAAAAAAAAAAAAAHQEAABkcnMvZG93bnJldi54bWxQSwUG&#10;AAAAAAQABADzAAAAfgUAAAAA&#10;"/>
            </w:pict>
          </mc:Fallback>
        </mc:AlternateContent>
      </w:r>
    </w:p>
    <w:p w14:paraId="1D171148" w14:textId="77777777" w:rsidR="003365D9" w:rsidRPr="00D372B4" w:rsidRDefault="003365D9" w:rsidP="003365D9">
      <w:pPr>
        <w:spacing w:before="120" w:after="120" w:line="350" w:lineRule="exact"/>
        <w:ind w:firstLine="720"/>
        <w:contextualSpacing/>
        <w:jc w:val="both"/>
        <w:rPr>
          <w:iCs/>
        </w:rPr>
      </w:pPr>
    </w:p>
    <w:bookmarkEnd w:id="1"/>
    <w:p w14:paraId="18FEC35C" w14:textId="22D3A82E" w:rsidR="003365D9" w:rsidRPr="00D372B4" w:rsidRDefault="00074CBB" w:rsidP="008A51AE">
      <w:pPr>
        <w:spacing w:before="120" w:after="120" w:line="340" w:lineRule="exact"/>
        <w:ind w:firstLine="720"/>
        <w:jc w:val="both"/>
        <w:rPr>
          <w:spacing w:val="-2"/>
          <w:sz w:val="28"/>
          <w:szCs w:val="28"/>
        </w:rPr>
      </w:pPr>
      <w:r w:rsidRPr="00D372B4">
        <w:rPr>
          <w:spacing w:val="-2"/>
          <w:sz w:val="28"/>
          <w:szCs w:val="28"/>
        </w:rPr>
        <w:t>Chiều</w:t>
      </w:r>
      <w:r w:rsidR="00C10DA5" w:rsidRPr="00D372B4">
        <w:rPr>
          <w:spacing w:val="-2"/>
          <w:sz w:val="28"/>
          <w:szCs w:val="28"/>
        </w:rPr>
        <w:t xml:space="preserve"> n</w:t>
      </w:r>
      <w:r w:rsidR="003365D9" w:rsidRPr="00D372B4">
        <w:rPr>
          <w:spacing w:val="-2"/>
          <w:sz w:val="28"/>
          <w:szCs w:val="28"/>
        </w:rPr>
        <w:t xml:space="preserve">gày </w:t>
      </w:r>
      <w:r w:rsidRPr="00D372B4">
        <w:rPr>
          <w:spacing w:val="-2"/>
          <w:sz w:val="28"/>
          <w:szCs w:val="28"/>
        </w:rPr>
        <w:t>14</w:t>
      </w:r>
      <w:r w:rsidR="003365D9" w:rsidRPr="00D372B4">
        <w:rPr>
          <w:spacing w:val="-2"/>
          <w:sz w:val="28"/>
          <w:szCs w:val="28"/>
        </w:rPr>
        <w:t>/</w:t>
      </w:r>
      <w:r w:rsidRPr="00D372B4">
        <w:rPr>
          <w:spacing w:val="-2"/>
          <w:sz w:val="28"/>
          <w:szCs w:val="28"/>
        </w:rPr>
        <w:t>8</w:t>
      </w:r>
      <w:r w:rsidR="003365D9" w:rsidRPr="00D372B4">
        <w:rPr>
          <w:spacing w:val="-2"/>
          <w:sz w:val="28"/>
          <w:szCs w:val="28"/>
        </w:rPr>
        <w:t>/202</w:t>
      </w:r>
      <w:r w:rsidR="009B1528" w:rsidRPr="00D372B4">
        <w:rPr>
          <w:spacing w:val="-2"/>
          <w:sz w:val="28"/>
          <w:szCs w:val="28"/>
        </w:rPr>
        <w:t>4</w:t>
      </w:r>
      <w:r w:rsidR="003365D9" w:rsidRPr="00D372B4">
        <w:rPr>
          <w:spacing w:val="-2"/>
          <w:sz w:val="28"/>
          <w:szCs w:val="28"/>
        </w:rPr>
        <w:t xml:space="preserve">, tại </w:t>
      </w:r>
      <w:r w:rsidR="00371CCC" w:rsidRPr="00D372B4">
        <w:rPr>
          <w:spacing w:val="-2"/>
          <w:sz w:val="28"/>
          <w:szCs w:val="28"/>
        </w:rPr>
        <w:t>P</w:t>
      </w:r>
      <w:r w:rsidR="003365D9" w:rsidRPr="00D372B4">
        <w:rPr>
          <w:spacing w:val="-2"/>
          <w:sz w:val="28"/>
          <w:szCs w:val="28"/>
        </w:rPr>
        <w:t xml:space="preserve">hiên </w:t>
      </w:r>
      <w:r w:rsidR="00F109B4" w:rsidRPr="00D372B4">
        <w:rPr>
          <w:spacing w:val="-2"/>
          <w:sz w:val="28"/>
          <w:szCs w:val="28"/>
        </w:rPr>
        <w:t>chuyên đề pháp luật</w:t>
      </w:r>
      <w:r w:rsidR="003904BC" w:rsidRPr="00D372B4">
        <w:rPr>
          <w:spacing w:val="-2"/>
          <w:sz w:val="28"/>
          <w:szCs w:val="28"/>
        </w:rPr>
        <w:t xml:space="preserve"> tháng 8/2024</w:t>
      </w:r>
      <w:r w:rsidR="003365D9" w:rsidRPr="00D372B4">
        <w:rPr>
          <w:spacing w:val="-2"/>
          <w:sz w:val="28"/>
          <w:szCs w:val="28"/>
        </w:rPr>
        <w:t xml:space="preserve">, Ủy ban Thường vụ Quốc hội đã cho ý kiến </w:t>
      </w:r>
      <w:r w:rsidR="00080EB8" w:rsidRPr="00D372B4">
        <w:rPr>
          <w:spacing w:val="-2"/>
          <w:sz w:val="28"/>
          <w:szCs w:val="28"/>
        </w:rPr>
        <w:t xml:space="preserve">về việc tiếp thu, giải trình, chỉnh lý </w:t>
      </w:r>
      <w:r w:rsidR="003754FD" w:rsidRPr="00D372B4">
        <w:rPr>
          <w:spacing w:val="-2"/>
          <w:sz w:val="28"/>
          <w:szCs w:val="28"/>
        </w:rPr>
        <w:t xml:space="preserve">đối với dự </w:t>
      </w:r>
      <w:r w:rsidR="00C70DA5" w:rsidRPr="00D372B4">
        <w:rPr>
          <w:spacing w:val="-2"/>
          <w:sz w:val="28"/>
          <w:szCs w:val="28"/>
        </w:rPr>
        <w:t>thảo</w:t>
      </w:r>
      <w:r w:rsidR="003365D9" w:rsidRPr="00D372B4">
        <w:rPr>
          <w:spacing w:val="-2"/>
          <w:sz w:val="28"/>
          <w:szCs w:val="28"/>
        </w:rPr>
        <w:t xml:space="preserve"> Luật </w:t>
      </w:r>
      <w:r w:rsidR="00166E82" w:rsidRPr="00D372B4">
        <w:rPr>
          <w:spacing w:val="-2"/>
          <w:sz w:val="28"/>
          <w:szCs w:val="28"/>
        </w:rPr>
        <w:t>Di sản văn hóa</w:t>
      </w:r>
      <w:r w:rsidR="003365D9" w:rsidRPr="00D372B4">
        <w:rPr>
          <w:spacing w:val="-2"/>
          <w:sz w:val="28"/>
          <w:szCs w:val="28"/>
        </w:rPr>
        <w:t xml:space="preserve"> (sửa đổi)</w:t>
      </w:r>
      <w:r w:rsidR="008D78BB" w:rsidRPr="00D372B4">
        <w:rPr>
          <w:spacing w:val="-2"/>
          <w:sz w:val="28"/>
          <w:szCs w:val="28"/>
        </w:rPr>
        <w:t xml:space="preserve"> và kết luận như sau:</w:t>
      </w:r>
    </w:p>
    <w:bookmarkEnd w:id="2"/>
    <w:p w14:paraId="065141FD" w14:textId="59FF40B5" w:rsidR="00080EB8" w:rsidRPr="00D372B4" w:rsidRDefault="00156122" w:rsidP="00080EB8">
      <w:pPr>
        <w:widowControl w:val="0"/>
        <w:spacing w:after="140" w:line="259" w:lineRule="auto"/>
        <w:ind w:firstLine="567"/>
        <w:jc w:val="both"/>
        <w:rPr>
          <w:spacing w:val="-2"/>
          <w:sz w:val="28"/>
          <w:szCs w:val="28"/>
        </w:rPr>
      </w:pPr>
      <w:r w:rsidRPr="00D372B4">
        <w:rPr>
          <w:rFonts w:eastAsia="Times New Roman"/>
          <w:b/>
          <w:sz w:val="28"/>
          <w:szCs w:val="28"/>
        </w:rPr>
        <w:t>1</w:t>
      </w:r>
      <w:r w:rsidRPr="00D372B4">
        <w:rPr>
          <w:rFonts w:eastAsia="Times New Roman"/>
          <w:sz w:val="28"/>
          <w:szCs w:val="28"/>
        </w:rPr>
        <w:t xml:space="preserve">. </w:t>
      </w:r>
      <w:r w:rsidR="00080EB8" w:rsidRPr="00D372B4">
        <w:rPr>
          <w:spacing w:val="-2"/>
          <w:sz w:val="28"/>
          <w:szCs w:val="28"/>
        </w:rPr>
        <w:t xml:space="preserve">Ủy ban Thường vụ Quốc hội ghi nhận, đánh giá cao sự nỗ lực, chủ động, tích cực và phối hợp chặt chẽ của Thường trực Ủy ban </w:t>
      </w:r>
      <w:r w:rsidR="0003722B" w:rsidRPr="00D372B4">
        <w:rPr>
          <w:spacing w:val="-2"/>
          <w:sz w:val="28"/>
          <w:szCs w:val="28"/>
        </w:rPr>
        <w:t>Văn hóa, Giáo dục</w:t>
      </w:r>
      <w:r w:rsidR="00080EB8" w:rsidRPr="00D372B4">
        <w:rPr>
          <w:spacing w:val="-2"/>
          <w:sz w:val="28"/>
          <w:szCs w:val="28"/>
        </w:rPr>
        <w:t xml:space="preserve">, </w:t>
      </w:r>
      <w:r w:rsidR="00DC753C" w:rsidRPr="00D372B4">
        <w:rPr>
          <w:spacing w:val="-2"/>
          <w:sz w:val="28"/>
          <w:szCs w:val="28"/>
        </w:rPr>
        <w:t>Bộ Văn hóa, Thể thao và Du lịch</w:t>
      </w:r>
      <w:r w:rsidR="00080EB8" w:rsidRPr="00D372B4">
        <w:rPr>
          <w:spacing w:val="-2"/>
          <w:sz w:val="28"/>
          <w:szCs w:val="28"/>
        </w:rPr>
        <w:t xml:space="preserve">, các cơ quan của Quốc hội, cùng các cơ quan có liên quan trong việc nghiên cứu, tiếp thu, giải trình đầy đủ ý kiến của đại biểu Quốc hội tại Kỳ họp thứ 7 để chỉnh lý dự thảo Luật </w:t>
      </w:r>
      <w:r w:rsidR="0065683D" w:rsidRPr="00D372B4">
        <w:rPr>
          <w:spacing w:val="-2"/>
          <w:sz w:val="28"/>
          <w:szCs w:val="28"/>
        </w:rPr>
        <w:t>Di sản văn hóa</w:t>
      </w:r>
      <w:r w:rsidR="00080EB8" w:rsidRPr="00D372B4">
        <w:rPr>
          <w:spacing w:val="-2"/>
          <w:sz w:val="28"/>
          <w:szCs w:val="28"/>
        </w:rPr>
        <w:t xml:space="preserve"> (sửa đổi). Các tài liệu trình Ủy ban Thường vụ Quốc hội được chuẩn bị nghiêm túc, thận trọng, chất lượng, nêu đầy đủ vấn đề đặt ra và thể hiện rõ quan điểm của cơ quan chủ trì việc tiếp thu, giải trình và chỉnh lý dự thảo Luật.</w:t>
      </w:r>
    </w:p>
    <w:p w14:paraId="66F4416A" w14:textId="171B66E0" w:rsidR="00145CDA" w:rsidRPr="00D372B4" w:rsidRDefault="00807ACC" w:rsidP="00080EB8">
      <w:pPr>
        <w:spacing w:before="120" w:after="120" w:line="340" w:lineRule="exact"/>
        <w:ind w:firstLine="720"/>
        <w:jc w:val="both"/>
        <w:rPr>
          <w:rFonts w:eastAsia="Times New Roman"/>
          <w:sz w:val="28"/>
          <w:szCs w:val="28"/>
        </w:rPr>
      </w:pPr>
      <w:r w:rsidRPr="00D372B4">
        <w:rPr>
          <w:rFonts w:eastAsia="Times New Roman"/>
          <w:b/>
          <w:sz w:val="28"/>
          <w:szCs w:val="28"/>
        </w:rPr>
        <w:t>2.</w:t>
      </w:r>
      <w:r w:rsidRPr="00D372B4">
        <w:rPr>
          <w:rFonts w:eastAsia="Times New Roman"/>
          <w:sz w:val="28"/>
          <w:szCs w:val="28"/>
        </w:rPr>
        <w:t xml:space="preserve"> </w:t>
      </w:r>
      <w:r w:rsidR="009B121A" w:rsidRPr="00D372B4">
        <w:rPr>
          <w:rFonts w:eastAsia="Times New Roman"/>
          <w:sz w:val="28"/>
          <w:szCs w:val="28"/>
        </w:rPr>
        <w:t>Ủy ban Thường vụ Quốc hội cơ bản tán thành</w:t>
      </w:r>
      <w:r w:rsidR="00607B6A" w:rsidRPr="00D372B4">
        <w:rPr>
          <w:rFonts w:eastAsia="Times New Roman"/>
          <w:sz w:val="28"/>
          <w:szCs w:val="28"/>
        </w:rPr>
        <w:t xml:space="preserve"> </w:t>
      </w:r>
      <w:r w:rsidR="00BA63AB" w:rsidRPr="00D372B4">
        <w:rPr>
          <w:rFonts w:eastAsia="Times New Roman"/>
          <w:sz w:val="28"/>
          <w:szCs w:val="28"/>
        </w:rPr>
        <w:t>các nội dung tại Báo cáo</w:t>
      </w:r>
      <w:r w:rsidR="009B121A" w:rsidRPr="00D372B4">
        <w:rPr>
          <w:rFonts w:eastAsia="Times New Roman"/>
          <w:sz w:val="28"/>
          <w:szCs w:val="28"/>
        </w:rPr>
        <w:t xml:space="preserve"> </w:t>
      </w:r>
      <w:r w:rsidR="002241FE" w:rsidRPr="00D372B4">
        <w:rPr>
          <w:rFonts w:eastAsia="Times New Roman"/>
          <w:sz w:val="28"/>
          <w:szCs w:val="28"/>
        </w:rPr>
        <w:t xml:space="preserve">một số vấn đề lớn </w:t>
      </w:r>
      <w:r w:rsidR="00BA0058" w:rsidRPr="00D372B4">
        <w:rPr>
          <w:rFonts w:eastAsia="Times New Roman"/>
          <w:sz w:val="28"/>
          <w:szCs w:val="28"/>
        </w:rPr>
        <w:t>về</w:t>
      </w:r>
      <w:r w:rsidR="002241FE" w:rsidRPr="00D372B4">
        <w:rPr>
          <w:rFonts w:eastAsia="Times New Roman"/>
          <w:sz w:val="28"/>
          <w:szCs w:val="28"/>
        </w:rPr>
        <w:t xml:space="preserve"> tiếp thu, giải trình, chỉnh lý dự thảo Luật Di sản văn hóa (sửa đổi) </w:t>
      </w:r>
      <w:r w:rsidR="00BD5631" w:rsidRPr="00D372B4">
        <w:rPr>
          <w:rFonts w:eastAsia="Times New Roman"/>
          <w:sz w:val="28"/>
          <w:szCs w:val="28"/>
        </w:rPr>
        <w:t>của Thường trực Ủy ban Văn hóa, Giáo dục</w:t>
      </w:r>
      <w:r w:rsidR="004E3D1D" w:rsidRPr="00D372B4">
        <w:rPr>
          <w:rFonts w:eastAsia="Times New Roman"/>
          <w:sz w:val="28"/>
          <w:szCs w:val="28"/>
        </w:rPr>
        <w:t xml:space="preserve">, cụ thể: </w:t>
      </w:r>
      <w:r w:rsidR="00145CDA" w:rsidRPr="00D372B4">
        <w:rPr>
          <w:rFonts w:eastAsia="Times New Roman"/>
          <w:sz w:val="28"/>
          <w:szCs w:val="28"/>
        </w:rPr>
        <w:t>(1) Tên gọi và  phạm vi điều chỉnh; (2) Sở hữu di sản văn hóa; (3) Chính sách của Nhà nước về di sản văn hóa; (4) Các hành vi bị nghiêm cấm; (5) Kiểm kê di sản văn hóa phi vật thể, kiểm kê di tích, kiểm kê di sản tư liệu; (6) Sửa chữa, cải tạo, xây dựng công trình; sửa chữa, cải tạo, xây dựng lại nhà ở riêng lẻ trong khu vực bảo vệ di tích, di sản thế giới; (7) Quản lý di vật, cổ vật, bảo vật quốc gia và xử lý di vật, cổ vật được phát hiện, giao nộp; (8) Quỹ bảo tồn di sản văn hóa.</w:t>
      </w:r>
    </w:p>
    <w:p w14:paraId="5CA83C39" w14:textId="2483F0C1" w:rsidR="008E3C66" w:rsidRPr="00D372B4" w:rsidRDefault="008A51AE" w:rsidP="002044B0">
      <w:pPr>
        <w:pStyle w:val="Normal0"/>
        <w:spacing w:before="120" w:after="120" w:line="340" w:lineRule="exact"/>
        <w:ind w:firstLine="567"/>
        <w:jc w:val="both"/>
        <w:rPr>
          <w:rFonts w:ascii="Times New Roman" w:eastAsia="Times New Roman" w:hAnsi="Times New Roman"/>
          <w:sz w:val="28"/>
          <w:szCs w:val="28"/>
        </w:rPr>
      </w:pPr>
      <w:r w:rsidRPr="00D372B4">
        <w:rPr>
          <w:rFonts w:ascii="Times New Roman" w:eastAsia="Times New Roman" w:hAnsi="Times New Roman"/>
          <w:b/>
          <w:sz w:val="28"/>
          <w:szCs w:val="28"/>
        </w:rPr>
        <w:t xml:space="preserve"> </w:t>
      </w:r>
      <w:r w:rsidR="00807ACC" w:rsidRPr="00D372B4">
        <w:rPr>
          <w:rFonts w:ascii="Times New Roman" w:eastAsia="Times New Roman" w:hAnsi="Times New Roman"/>
          <w:b/>
          <w:sz w:val="28"/>
          <w:szCs w:val="28"/>
        </w:rPr>
        <w:t>3</w:t>
      </w:r>
      <w:r w:rsidR="00156122" w:rsidRPr="00D372B4">
        <w:rPr>
          <w:rFonts w:ascii="Times New Roman" w:eastAsia="Times New Roman" w:hAnsi="Times New Roman"/>
          <w:b/>
          <w:sz w:val="28"/>
          <w:szCs w:val="28"/>
        </w:rPr>
        <w:t>.</w:t>
      </w:r>
      <w:r w:rsidR="00156122" w:rsidRPr="00D372B4">
        <w:rPr>
          <w:rFonts w:ascii="Times New Roman" w:eastAsia="Times New Roman" w:hAnsi="Times New Roman"/>
          <w:sz w:val="28"/>
          <w:szCs w:val="28"/>
        </w:rPr>
        <w:t xml:space="preserve"> </w:t>
      </w:r>
      <w:r w:rsidR="00036DEB" w:rsidRPr="00D372B4">
        <w:rPr>
          <w:rFonts w:ascii="Times New Roman" w:eastAsia="Times New Roman" w:hAnsi="Times New Roman"/>
          <w:sz w:val="28"/>
          <w:szCs w:val="28"/>
        </w:rPr>
        <w:t>Đề</w:t>
      </w:r>
      <w:r w:rsidR="007A6523" w:rsidRPr="00D372B4">
        <w:rPr>
          <w:rFonts w:ascii="Times New Roman" w:eastAsia="Times New Roman" w:hAnsi="Times New Roman"/>
          <w:sz w:val="28"/>
          <w:szCs w:val="28"/>
        </w:rPr>
        <w:t xml:space="preserve"> nghị </w:t>
      </w:r>
      <w:r w:rsidR="00D42CF0" w:rsidRPr="00D372B4">
        <w:rPr>
          <w:rFonts w:ascii="Times New Roman" w:eastAsia="Times New Roman" w:hAnsi="Times New Roman"/>
          <w:sz w:val="28"/>
          <w:szCs w:val="28"/>
        </w:rPr>
        <w:t xml:space="preserve">Thường trực </w:t>
      </w:r>
      <w:r w:rsidR="007A6523" w:rsidRPr="00D372B4">
        <w:rPr>
          <w:rFonts w:ascii="Times New Roman" w:eastAsia="Times New Roman" w:hAnsi="Times New Roman"/>
          <w:sz w:val="28"/>
          <w:szCs w:val="28"/>
        </w:rPr>
        <w:t>Ủy ban Văn hóa, Giáo dục</w:t>
      </w:r>
      <w:r w:rsidR="002172F2" w:rsidRPr="00D372B4">
        <w:rPr>
          <w:rFonts w:ascii="Times New Roman" w:eastAsia="Times New Roman" w:hAnsi="Times New Roman"/>
          <w:sz w:val="28"/>
          <w:szCs w:val="28"/>
        </w:rPr>
        <w:t xml:space="preserve">, Bộ Văn hóa, Thể thao và Du lịch </w:t>
      </w:r>
      <w:r w:rsidR="00380C27" w:rsidRPr="00D372B4">
        <w:rPr>
          <w:rFonts w:ascii="Times New Roman" w:eastAsia="Times New Roman" w:hAnsi="Times New Roman"/>
          <w:sz w:val="28"/>
          <w:szCs w:val="28"/>
        </w:rPr>
        <w:t>cùng</w:t>
      </w:r>
      <w:r w:rsidR="002172F2" w:rsidRPr="00D372B4">
        <w:rPr>
          <w:rFonts w:ascii="Times New Roman" w:eastAsia="Times New Roman" w:hAnsi="Times New Roman"/>
          <w:sz w:val="28"/>
          <w:szCs w:val="28"/>
        </w:rPr>
        <w:t xml:space="preserve"> các cơ quan có liên quan tiếp tục nghiên cứu</w:t>
      </w:r>
      <w:r w:rsidR="00036DEB" w:rsidRPr="00D372B4">
        <w:rPr>
          <w:rFonts w:ascii="Times New Roman" w:eastAsia="Times New Roman" w:hAnsi="Times New Roman"/>
          <w:sz w:val="28"/>
          <w:szCs w:val="28"/>
        </w:rPr>
        <w:t>, tiếp thu, giải trình ý kiến của Ủy ban Thường vụ Quốc hội</w:t>
      </w:r>
      <w:r w:rsidR="00BA7646" w:rsidRPr="00D372B4">
        <w:rPr>
          <w:rFonts w:ascii="Times New Roman" w:eastAsia="Times New Roman" w:hAnsi="Times New Roman"/>
          <w:sz w:val="28"/>
          <w:szCs w:val="28"/>
        </w:rPr>
        <w:t xml:space="preserve">, </w:t>
      </w:r>
      <w:r w:rsidR="005E14A4" w:rsidRPr="00D372B4">
        <w:rPr>
          <w:rFonts w:ascii="Times New Roman" w:eastAsia="Times New Roman" w:hAnsi="Times New Roman"/>
          <w:sz w:val="28"/>
          <w:szCs w:val="28"/>
        </w:rPr>
        <w:t>hoàn thiện dự thảo Luật, trong đó tập trung một s</w:t>
      </w:r>
      <w:r w:rsidR="00C92038" w:rsidRPr="00D372B4">
        <w:rPr>
          <w:rFonts w:ascii="Times New Roman" w:eastAsia="Times New Roman" w:hAnsi="Times New Roman"/>
          <w:sz w:val="28"/>
          <w:szCs w:val="28"/>
        </w:rPr>
        <w:t>ố</w:t>
      </w:r>
      <w:r w:rsidR="005E14A4" w:rsidRPr="00D372B4">
        <w:rPr>
          <w:rFonts w:ascii="Times New Roman" w:eastAsia="Times New Roman" w:hAnsi="Times New Roman"/>
          <w:sz w:val="28"/>
          <w:szCs w:val="28"/>
        </w:rPr>
        <w:t xml:space="preserve"> nội dung sau:</w:t>
      </w:r>
    </w:p>
    <w:p w14:paraId="26D26CD4" w14:textId="132A6994" w:rsidR="00FB53F4" w:rsidRPr="00D372B4" w:rsidRDefault="002861C8" w:rsidP="002044B0">
      <w:pPr>
        <w:widowControl w:val="0"/>
        <w:spacing w:before="120" w:after="120" w:line="340" w:lineRule="exact"/>
        <w:ind w:firstLine="567"/>
        <w:jc w:val="both"/>
        <w:rPr>
          <w:spacing w:val="2"/>
          <w:sz w:val="28"/>
          <w:szCs w:val="28"/>
          <w:lang w:val="de-DE"/>
        </w:rPr>
      </w:pPr>
      <w:r w:rsidRPr="00D372B4">
        <w:rPr>
          <w:i/>
          <w:sz w:val="28"/>
          <w:szCs w:val="28"/>
        </w:rPr>
        <w:t>3.1.</w:t>
      </w:r>
      <w:r w:rsidR="00FB53F4" w:rsidRPr="00D372B4">
        <w:rPr>
          <w:sz w:val="28"/>
          <w:szCs w:val="28"/>
        </w:rPr>
        <w:t xml:space="preserve"> </w:t>
      </w:r>
      <w:r w:rsidR="00042575" w:rsidRPr="00D372B4">
        <w:rPr>
          <w:rFonts w:eastAsia="Times New Roman"/>
          <w:i/>
          <w:sz w:val="28"/>
          <w:szCs w:val="28"/>
        </w:rPr>
        <w:t xml:space="preserve">Về sở hữu di sản văn hóa: </w:t>
      </w:r>
      <w:r w:rsidR="00042575" w:rsidRPr="00D372B4">
        <w:rPr>
          <w:rFonts w:eastAsia="Times New Roman"/>
          <w:sz w:val="28"/>
          <w:szCs w:val="28"/>
        </w:rPr>
        <w:t>rà soát các quy định về xác lập sở hữu toàn dân, sở hữu chung, sở hữu riêng đối với di sản văn hóa để bảo đảm phù hợp với quy định của Bộ luật Dân sự, Luật Quản lý, sử dụng tài sản công.</w:t>
      </w:r>
    </w:p>
    <w:p w14:paraId="5F97BAC9" w14:textId="1146564D" w:rsidR="00D42CF0" w:rsidRPr="00D372B4" w:rsidRDefault="002861C8" w:rsidP="002044B0">
      <w:pPr>
        <w:spacing w:before="120" w:after="120" w:line="340" w:lineRule="exact"/>
        <w:ind w:firstLine="567"/>
        <w:jc w:val="both"/>
        <w:rPr>
          <w:spacing w:val="-2"/>
          <w:sz w:val="28"/>
          <w:szCs w:val="28"/>
        </w:rPr>
      </w:pPr>
      <w:r w:rsidRPr="00D372B4">
        <w:rPr>
          <w:rFonts w:eastAsia="Times New Roman"/>
          <w:i/>
          <w:spacing w:val="-2"/>
          <w:sz w:val="28"/>
          <w:szCs w:val="28"/>
        </w:rPr>
        <w:lastRenderedPageBreak/>
        <w:t>3.2</w:t>
      </w:r>
      <w:r w:rsidR="00285C25" w:rsidRPr="00D372B4">
        <w:rPr>
          <w:rFonts w:eastAsia="Times New Roman"/>
          <w:i/>
          <w:spacing w:val="-2"/>
          <w:sz w:val="28"/>
          <w:szCs w:val="28"/>
        </w:rPr>
        <w:t xml:space="preserve">. </w:t>
      </w:r>
      <w:r w:rsidR="00042575" w:rsidRPr="00D372B4">
        <w:rPr>
          <w:rFonts w:eastAsia="Times New Roman"/>
          <w:i/>
          <w:spacing w:val="-2"/>
          <w:sz w:val="28"/>
          <w:szCs w:val="28"/>
        </w:rPr>
        <w:t>Về chính sách của Nhà nước về di sản văn hóa</w:t>
      </w:r>
      <w:r w:rsidR="00042575" w:rsidRPr="00D372B4">
        <w:rPr>
          <w:rFonts w:eastAsia="Times New Roman"/>
          <w:spacing w:val="-2"/>
          <w:sz w:val="28"/>
          <w:szCs w:val="28"/>
        </w:rPr>
        <w:t xml:space="preserve">: tiếp tục rà soát, nghiên cứu </w:t>
      </w:r>
      <w:r w:rsidR="00CD7E65" w:rsidRPr="00D372B4">
        <w:rPr>
          <w:rFonts w:eastAsia="Times New Roman"/>
          <w:spacing w:val="-2"/>
          <w:sz w:val="28"/>
          <w:szCs w:val="28"/>
        </w:rPr>
        <w:t xml:space="preserve">quy định cụ thể </w:t>
      </w:r>
      <w:r w:rsidR="00042575" w:rsidRPr="00D372B4">
        <w:rPr>
          <w:rFonts w:eastAsia="Times New Roman"/>
          <w:spacing w:val="-2"/>
          <w:sz w:val="28"/>
          <w:szCs w:val="28"/>
        </w:rPr>
        <w:t>các chính sách, đặc biệt các chính sách ưu tiên bố trí ngân sách nhà nước cho hoạt động bảo vệ, phát huy giá trị di sản văn hóa</w:t>
      </w:r>
      <w:r w:rsidR="003123CA" w:rsidRPr="00D372B4">
        <w:rPr>
          <w:rFonts w:eastAsia="Times New Roman"/>
          <w:spacing w:val="-2"/>
          <w:sz w:val="28"/>
          <w:szCs w:val="28"/>
        </w:rPr>
        <w:t>;</w:t>
      </w:r>
      <w:r w:rsidR="00DB4D03" w:rsidRPr="00D372B4">
        <w:rPr>
          <w:rFonts w:eastAsia="Times New Roman"/>
          <w:spacing w:val="-2"/>
          <w:sz w:val="28"/>
          <w:szCs w:val="28"/>
        </w:rPr>
        <w:t xml:space="preserve"> các chính sách cho </w:t>
      </w:r>
      <w:r w:rsidR="00DB4D03" w:rsidRPr="00D372B4">
        <w:rPr>
          <w:spacing w:val="-2"/>
          <w:sz w:val="28"/>
          <w:szCs w:val="28"/>
        </w:rPr>
        <w:t xml:space="preserve">bảo tồn, phát huy giá trị di sản văn hóa của đồng bào các dân tộc </w:t>
      </w:r>
      <w:r w:rsidR="0094665C" w:rsidRPr="00D372B4">
        <w:rPr>
          <w:spacing w:val="-2"/>
          <w:sz w:val="28"/>
          <w:szCs w:val="28"/>
        </w:rPr>
        <w:t>thiểu số</w:t>
      </w:r>
      <w:r w:rsidR="003F78A3" w:rsidRPr="00D372B4">
        <w:rPr>
          <w:spacing w:val="-2"/>
          <w:sz w:val="28"/>
          <w:szCs w:val="28"/>
        </w:rPr>
        <w:t xml:space="preserve"> </w:t>
      </w:r>
      <w:r w:rsidR="00042575" w:rsidRPr="00D372B4">
        <w:rPr>
          <w:rFonts w:eastAsia="Times New Roman"/>
          <w:spacing w:val="-2"/>
          <w:sz w:val="28"/>
          <w:szCs w:val="28"/>
        </w:rPr>
        <w:t>để phù hợp với thực tiễn, phát huy hiệu quả của các chính sách khi được ban hành</w:t>
      </w:r>
    </w:p>
    <w:p w14:paraId="7CD03D06" w14:textId="6829B935" w:rsidR="002861C8" w:rsidRPr="00D372B4" w:rsidRDefault="002861C8" w:rsidP="002044B0">
      <w:pPr>
        <w:spacing w:before="120" w:after="120" w:line="340" w:lineRule="exact"/>
        <w:ind w:firstLine="567"/>
        <w:jc w:val="both"/>
        <w:rPr>
          <w:rFonts w:eastAsia="Times New Roman"/>
          <w:sz w:val="28"/>
          <w:szCs w:val="28"/>
        </w:rPr>
      </w:pPr>
      <w:r w:rsidRPr="00D372B4">
        <w:rPr>
          <w:rFonts w:eastAsia="Times New Roman"/>
          <w:i/>
          <w:sz w:val="28"/>
          <w:szCs w:val="28"/>
        </w:rPr>
        <w:t>3.3.</w:t>
      </w:r>
      <w:r w:rsidR="006920BC" w:rsidRPr="00D372B4">
        <w:rPr>
          <w:rFonts w:eastAsia="Times New Roman"/>
          <w:i/>
          <w:sz w:val="28"/>
          <w:szCs w:val="28"/>
        </w:rPr>
        <w:t xml:space="preserve"> </w:t>
      </w:r>
      <w:r w:rsidR="003F78A3" w:rsidRPr="00D372B4">
        <w:rPr>
          <w:rFonts w:eastAsia="Batang"/>
          <w:bCs/>
          <w:i/>
          <w:spacing w:val="-2"/>
          <w:sz w:val="28"/>
          <w:szCs w:val="28"/>
          <w:lang w:val="sv-SE"/>
        </w:rPr>
        <w:t xml:space="preserve">Về khu vực bảo vệ di tích, nguyên tắc xác định phạm vi và cắm mốc giới các khu vực bảo vệ di tích và điều chỉnh khu vực bảo vệ di tích: </w:t>
      </w:r>
      <w:r w:rsidR="003F78A3" w:rsidRPr="00D372B4">
        <w:rPr>
          <w:rFonts w:eastAsia="Batang"/>
          <w:bCs/>
          <w:spacing w:val="-2"/>
          <w:sz w:val="28"/>
          <w:szCs w:val="28"/>
          <w:lang w:val="sv-SE"/>
        </w:rPr>
        <w:t xml:space="preserve">nghiên cứu quy định cụ thể việc </w:t>
      </w:r>
      <w:r w:rsidR="00E42642" w:rsidRPr="00D372B4">
        <w:rPr>
          <w:rFonts w:eastAsia="Batang" w:cstheme="minorBidi"/>
          <w:iCs/>
          <w:spacing w:val="2"/>
          <w:sz w:val="28"/>
          <w:szCs w:val="28"/>
          <w:lang w:val="sv-SE" w:eastAsia="en-US"/>
        </w:rPr>
        <w:t>điều chỉnh</w:t>
      </w:r>
      <w:r w:rsidR="003F78A3" w:rsidRPr="00D372B4">
        <w:rPr>
          <w:rFonts w:eastAsia="Batang" w:cstheme="minorBidi"/>
          <w:iCs/>
          <w:spacing w:val="2"/>
          <w:sz w:val="28"/>
          <w:szCs w:val="28"/>
          <w:lang w:val="sv-SE" w:eastAsia="en-US"/>
        </w:rPr>
        <w:t xml:space="preserve"> ranh giới khu vực bảo vệ I, </w:t>
      </w:r>
      <w:r w:rsidR="00E42642" w:rsidRPr="00D372B4">
        <w:rPr>
          <w:rFonts w:eastAsia="Batang" w:cstheme="minorBidi"/>
          <w:iCs/>
          <w:spacing w:val="2"/>
          <w:sz w:val="28"/>
          <w:szCs w:val="28"/>
          <w:lang w:val="sv-SE" w:eastAsia="en-US"/>
        </w:rPr>
        <w:t xml:space="preserve">khu vực </w:t>
      </w:r>
      <w:r w:rsidR="003F78A3" w:rsidRPr="00D372B4">
        <w:rPr>
          <w:rFonts w:eastAsia="Batang" w:cstheme="minorBidi"/>
          <w:iCs/>
          <w:spacing w:val="2"/>
          <w:sz w:val="28"/>
          <w:szCs w:val="28"/>
          <w:lang w:val="sv-SE" w:eastAsia="en-US"/>
        </w:rPr>
        <w:t>bảo vệ II, khu vực di sản thế giới và vùng đệm</w:t>
      </w:r>
      <w:r w:rsidR="00A6721C" w:rsidRPr="00D372B4">
        <w:rPr>
          <w:rFonts w:eastAsia="Batang" w:cstheme="minorBidi"/>
          <w:iCs/>
          <w:spacing w:val="2"/>
          <w:sz w:val="28"/>
          <w:szCs w:val="28"/>
          <w:lang w:val="sv-SE" w:eastAsia="en-US"/>
        </w:rPr>
        <w:t xml:space="preserve"> của</w:t>
      </w:r>
      <w:r w:rsidR="003F78A3" w:rsidRPr="00D372B4">
        <w:rPr>
          <w:rFonts w:eastAsia="Batang" w:cstheme="minorBidi"/>
          <w:iCs/>
          <w:spacing w:val="2"/>
          <w:sz w:val="28"/>
          <w:szCs w:val="28"/>
          <w:lang w:val="sv-SE" w:eastAsia="en-US"/>
        </w:rPr>
        <w:t xml:space="preserve"> di sản thế giới; xác định </w:t>
      </w:r>
      <w:r w:rsidR="00AE4F80" w:rsidRPr="00D372B4">
        <w:rPr>
          <w:rFonts w:eastAsia="Batang" w:cstheme="minorBidi"/>
          <w:iCs/>
          <w:spacing w:val="2"/>
          <w:sz w:val="28"/>
          <w:szCs w:val="28"/>
          <w:lang w:val="sv-SE" w:eastAsia="en-US"/>
        </w:rPr>
        <w:t xml:space="preserve">rõ hơn </w:t>
      </w:r>
      <w:r w:rsidR="003F78A3" w:rsidRPr="00D372B4">
        <w:rPr>
          <w:rFonts w:eastAsia="Batang" w:cstheme="minorBidi"/>
          <w:iCs/>
          <w:spacing w:val="2"/>
          <w:sz w:val="28"/>
          <w:szCs w:val="28"/>
          <w:lang w:val="sv-SE" w:eastAsia="en-US"/>
        </w:rPr>
        <w:t xml:space="preserve">nguyên tắc khi </w:t>
      </w:r>
      <w:r w:rsidR="00AE4F80" w:rsidRPr="00D372B4">
        <w:rPr>
          <w:rFonts w:eastAsia="Batang" w:cstheme="minorBidi"/>
          <w:iCs/>
          <w:spacing w:val="2"/>
          <w:sz w:val="28"/>
          <w:szCs w:val="28"/>
          <w:lang w:val="sv-SE" w:eastAsia="en-US"/>
        </w:rPr>
        <w:t>điều chỉnh</w:t>
      </w:r>
      <w:r w:rsidR="003F78A3" w:rsidRPr="00D372B4">
        <w:rPr>
          <w:rFonts w:eastAsia="Batang" w:cstheme="minorBidi"/>
          <w:iCs/>
          <w:spacing w:val="2"/>
          <w:sz w:val="28"/>
          <w:szCs w:val="28"/>
          <w:lang w:val="sv-SE" w:eastAsia="en-US"/>
        </w:rPr>
        <w:t xml:space="preserve"> ranh giới </w:t>
      </w:r>
      <w:r w:rsidR="00131F10" w:rsidRPr="00D372B4">
        <w:rPr>
          <w:rFonts w:eastAsia="Batang" w:cstheme="minorBidi"/>
          <w:iCs/>
          <w:spacing w:val="2"/>
          <w:sz w:val="28"/>
          <w:szCs w:val="28"/>
          <w:lang w:val="sv-SE" w:eastAsia="en-US"/>
        </w:rPr>
        <w:t xml:space="preserve">các </w:t>
      </w:r>
      <w:r w:rsidR="003F78A3" w:rsidRPr="00D372B4">
        <w:rPr>
          <w:rFonts w:eastAsia="Batang" w:cstheme="minorBidi"/>
          <w:iCs/>
          <w:spacing w:val="2"/>
          <w:sz w:val="28"/>
          <w:szCs w:val="28"/>
          <w:lang w:val="sv-SE" w:eastAsia="en-US"/>
        </w:rPr>
        <w:t>khu vực bảo vệ.</w:t>
      </w:r>
    </w:p>
    <w:p w14:paraId="37FDF1A4" w14:textId="7BFF5453" w:rsidR="00C91FCF" w:rsidRPr="00D372B4" w:rsidRDefault="00CE1F59" w:rsidP="002044B0">
      <w:pPr>
        <w:spacing w:before="120" w:after="120"/>
        <w:ind w:firstLine="567"/>
        <w:jc w:val="both"/>
        <w:rPr>
          <w:rFonts w:eastAsia="Batang" w:cstheme="minorBidi"/>
          <w:iCs/>
          <w:spacing w:val="2"/>
          <w:sz w:val="28"/>
          <w:szCs w:val="28"/>
          <w:lang w:val="sv-SE" w:eastAsia="en-US"/>
        </w:rPr>
      </w:pPr>
      <w:r w:rsidRPr="00D372B4">
        <w:rPr>
          <w:rFonts w:eastAsia="Times New Roman"/>
          <w:i/>
          <w:sz w:val="28"/>
          <w:szCs w:val="28"/>
        </w:rPr>
        <w:t>3.4.</w:t>
      </w:r>
      <w:r w:rsidRPr="00D372B4">
        <w:rPr>
          <w:rFonts w:eastAsia="Times New Roman"/>
          <w:sz w:val="28"/>
          <w:szCs w:val="28"/>
        </w:rPr>
        <w:t xml:space="preserve"> </w:t>
      </w:r>
      <w:r w:rsidR="00CC29D0" w:rsidRPr="00D372B4">
        <w:rPr>
          <w:i/>
          <w:sz w:val="28"/>
          <w:szCs w:val="28"/>
        </w:rPr>
        <w:t xml:space="preserve">Về </w:t>
      </w:r>
      <w:r w:rsidR="00CC29D0" w:rsidRPr="00D372B4">
        <w:rPr>
          <w:rFonts w:ascii="Times New Roman Bold" w:hAnsi="Times New Roman Bold"/>
          <w:bCs/>
          <w:i/>
          <w:spacing w:val="-4"/>
          <w:sz w:val="28"/>
          <w:szCs w:val="28"/>
          <w:lang w:val="de-DE"/>
        </w:rPr>
        <w:t xml:space="preserve">dự </w:t>
      </w:r>
      <w:r w:rsidR="00CC29D0" w:rsidRPr="00D372B4">
        <w:rPr>
          <w:rFonts w:ascii="Times New Roman Bold" w:hAnsi="Times New Roman Bold" w:hint="eastAsia"/>
          <w:bCs/>
          <w:i/>
          <w:spacing w:val="-4"/>
          <w:sz w:val="28"/>
          <w:szCs w:val="28"/>
          <w:lang w:val="de-DE"/>
        </w:rPr>
        <w:t>á</w:t>
      </w:r>
      <w:r w:rsidR="00CC29D0" w:rsidRPr="00D372B4">
        <w:rPr>
          <w:rFonts w:ascii="Times New Roman Bold" w:hAnsi="Times New Roman Bold"/>
          <w:bCs/>
          <w:i/>
          <w:spacing w:val="-4"/>
          <w:sz w:val="28"/>
          <w:szCs w:val="28"/>
          <w:lang w:val="de-DE"/>
        </w:rPr>
        <w:t xml:space="preserve">n </w:t>
      </w:r>
      <w:r w:rsidR="00CC29D0" w:rsidRPr="00D372B4">
        <w:rPr>
          <w:rFonts w:ascii="Times New Roman Bold" w:hAnsi="Times New Roman Bold" w:hint="eastAsia"/>
          <w:bCs/>
          <w:i/>
          <w:spacing w:val="-4"/>
          <w:sz w:val="28"/>
          <w:szCs w:val="28"/>
          <w:lang w:val="de-DE"/>
        </w:rPr>
        <w:t>đ</w:t>
      </w:r>
      <w:r w:rsidR="00CC29D0" w:rsidRPr="00D372B4">
        <w:rPr>
          <w:rFonts w:ascii="Times New Roman Bold" w:hAnsi="Times New Roman Bold"/>
          <w:bCs/>
          <w:i/>
          <w:spacing w:val="-4"/>
          <w:sz w:val="28"/>
          <w:szCs w:val="28"/>
          <w:lang w:val="de-DE"/>
        </w:rPr>
        <w:t>ầu t</w:t>
      </w:r>
      <w:r w:rsidR="00CC29D0" w:rsidRPr="00D372B4">
        <w:rPr>
          <w:rFonts w:ascii="Times New Roman Bold" w:hAnsi="Times New Roman Bold" w:hint="eastAsia"/>
          <w:bCs/>
          <w:i/>
          <w:spacing w:val="-4"/>
          <w:sz w:val="28"/>
          <w:szCs w:val="28"/>
          <w:lang w:val="de-DE"/>
        </w:rPr>
        <w:t>ư</w:t>
      </w:r>
      <w:r w:rsidR="00CC29D0" w:rsidRPr="00D372B4">
        <w:rPr>
          <w:rFonts w:ascii="Times New Roman Bold" w:hAnsi="Times New Roman Bold"/>
          <w:bCs/>
          <w:i/>
          <w:spacing w:val="-4"/>
          <w:sz w:val="28"/>
          <w:szCs w:val="28"/>
          <w:lang w:val="de-DE"/>
        </w:rPr>
        <w:t>, x</w:t>
      </w:r>
      <w:r w:rsidR="00CC29D0" w:rsidRPr="00D372B4">
        <w:rPr>
          <w:rFonts w:ascii="Times New Roman Bold" w:hAnsi="Times New Roman Bold" w:hint="eastAsia"/>
          <w:bCs/>
          <w:i/>
          <w:spacing w:val="-4"/>
          <w:sz w:val="28"/>
          <w:szCs w:val="28"/>
          <w:lang w:val="de-DE"/>
        </w:rPr>
        <w:t>â</w:t>
      </w:r>
      <w:r w:rsidR="00CC29D0" w:rsidRPr="00D372B4">
        <w:rPr>
          <w:rFonts w:ascii="Times New Roman Bold" w:hAnsi="Times New Roman Bold"/>
          <w:bCs/>
          <w:i/>
          <w:spacing w:val="-4"/>
          <w:sz w:val="28"/>
          <w:szCs w:val="28"/>
          <w:lang w:val="de-DE"/>
        </w:rPr>
        <w:t>y dựng c</w:t>
      </w:r>
      <w:r w:rsidR="00CC29D0" w:rsidRPr="00D372B4">
        <w:rPr>
          <w:rFonts w:ascii="Times New Roman Bold" w:hAnsi="Times New Roman Bold" w:hint="eastAsia"/>
          <w:bCs/>
          <w:i/>
          <w:spacing w:val="-4"/>
          <w:sz w:val="28"/>
          <w:szCs w:val="28"/>
          <w:lang w:val="de-DE"/>
        </w:rPr>
        <w:t>ô</w:t>
      </w:r>
      <w:r w:rsidR="00CC29D0" w:rsidRPr="00D372B4">
        <w:rPr>
          <w:rFonts w:ascii="Times New Roman Bold" w:hAnsi="Times New Roman Bold"/>
          <w:bCs/>
          <w:i/>
          <w:spacing w:val="-4"/>
          <w:sz w:val="28"/>
          <w:szCs w:val="28"/>
          <w:lang w:val="de-DE"/>
        </w:rPr>
        <w:t>ng tr</w:t>
      </w:r>
      <w:r w:rsidR="00CC29D0" w:rsidRPr="00D372B4">
        <w:rPr>
          <w:rFonts w:ascii="Times New Roman Bold" w:hAnsi="Times New Roman Bold" w:hint="eastAsia"/>
          <w:bCs/>
          <w:i/>
          <w:spacing w:val="-4"/>
          <w:sz w:val="28"/>
          <w:szCs w:val="28"/>
          <w:lang w:val="de-DE"/>
        </w:rPr>
        <w:t>ì</w:t>
      </w:r>
      <w:r w:rsidR="00CC29D0" w:rsidRPr="00D372B4">
        <w:rPr>
          <w:rFonts w:ascii="Times New Roman Bold" w:hAnsi="Times New Roman Bold"/>
          <w:bCs/>
          <w:i/>
          <w:spacing w:val="-4"/>
          <w:sz w:val="28"/>
          <w:szCs w:val="28"/>
          <w:lang w:val="de-DE"/>
        </w:rPr>
        <w:t>nh, sửa chữa, cải tạo, x</w:t>
      </w:r>
      <w:r w:rsidR="00CC29D0" w:rsidRPr="00D372B4">
        <w:rPr>
          <w:rFonts w:ascii="Times New Roman Bold" w:hAnsi="Times New Roman Bold" w:hint="eastAsia"/>
          <w:bCs/>
          <w:i/>
          <w:spacing w:val="-4"/>
          <w:sz w:val="28"/>
          <w:szCs w:val="28"/>
          <w:lang w:val="de-DE"/>
        </w:rPr>
        <w:t>â</w:t>
      </w:r>
      <w:r w:rsidR="00CC29D0" w:rsidRPr="00D372B4">
        <w:rPr>
          <w:rFonts w:ascii="Times New Roman Bold" w:hAnsi="Times New Roman Bold"/>
          <w:bCs/>
          <w:i/>
          <w:spacing w:val="-4"/>
          <w:sz w:val="28"/>
          <w:szCs w:val="28"/>
          <w:lang w:val="de-DE"/>
        </w:rPr>
        <w:t>y dựng lại nh</w:t>
      </w:r>
      <w:r w:rsidR="00CC29D0" w:rsidRPr="00D372B4">
        <w:rPr>
          <w:rFonts w:ascii="Times New Roman Bold" w:hAnsi="Times New Roman Bold" w:hint="eastAsia"/>
          <w:bCs/>
          <w:i/>
          <w:spacing w:val="-4"/>
          <w:sz w:val="28"/>
          <w:szCs w:val="28"/>
          <w:lang w:val="de-DE"/>
        </w:rPr>
        <w:t>à</w:t>
      </w:r>
      <w:r w:rsidR="00CC29D0" w:rsidRPr="00D372B4">
        <w:rPr>
          <w:rFonts w:ascii="Times New Roman Bold" w:hAnsi="Times New Roman Bold"/>
          <w:bCs/>
          <w:i/>
          <w:spacing w:val="-4"/>
          <w:sz w:val="28"/>
          <w:szCs w:val="28"/>
          <w:lang w:val="de-DE"/>
        </w:rPr>
        <w:t xml:space="preserve"> ở ri</w:t>
      </w:r>
      <w:r w:rsidR="00CC29D0" w:rsidRPr="00D372B4">
        <w:rPr>
          <w:rFonts w:ascii="Times New Roman Bold" w:hAnsi="Times New Roman Bold" w:hint="eastAsia"/>
          <w:bCs/>
          <w:i/>
          <w:spacing w:val="-4"/>
          <w:sz w:val="28"/>
          <w:szCs w:val="28"/>
          <w:lang w:val="de-DE"/>
        </w:rPr>
        <w:t>ê</w:t>
      </w:r>
      <w:r w:rsidR="00CC29D0" w:rsidRPr="00D372B4">
        <w:rPr>
          <w:rFonts w:ascii="Times New Roman Bold" w:hAnsi="Times New Roman Bold"/>
          <w:bCs/>
          <w:i/>
          <w:spacing w:val="-4"/>
          <w:sz w:val="28"/>
          <w:szCs w:val="28"/>
          <w:lang w:val="de-DE"/>
        </w:rPr>
        <w:t>ng lẻ trong khu vực bảo vệ di t</w:t>
      </w:r>
      <w:r w:rsidR="00CC29D0" w:rsidRPr="00D372B4">
        <w:rPr>
          <w:rFonts w:ascii="Times New Roman Bold" w:hAnsi="Times New Roman Bold" w:hint="eastAsia"/>
          <w:bCs/>
          <w:i/>
          <w:spacing w:val="-4"/>
          <w:sz w:val="28"/>
          <w:szCs w:val="28"/>
          <w:lang w:val="de-DE"/>
        </w:rPr>
        <w:t>í</w:t>
      </w:r>
      <w:r w:rsidR="00CC29D0" w:rsidRPr="00D372B4">
        <w:rPr>
          <w:rFonts w:ascii="Times New Roman Bold" w:hAnsi="Times New Roman Bold"/>
          <w:bCs/>
          <w:i/>
          <w:spacing w:val="-4"/>
          <w:sz w:val="28"/>
          <w:szCs w:val="28"/>
          <w:lang w:val="de-DE"/>
        </w:rPr>
        <w:t>ch, di sản thế giới</w:t>
      </w:r>
      <w:r w:rsidR="00CC29D0" w:rsidRPr="00D372B4">
        <w:rPr>
          <w:i/>
          <w:sz w:val="28"/>
          <w:szCs w:val="28"/>
        </w:rPr>
        <w:t>:</w:t>
      </w:r>
      <w:r w:rsidR="00CC29D0" w:rsidRPr="00D372B4">
        <w:rPr>
          <w:sz w:val="28"/>
          <w:szCs w:val="28"/>
        </w:rPr>
        <w:t xml:space="preserve"> </w:t>
      </w:r>
      <w:r w:rsidR="00D6712E" w:rsidRPr="00D372B4">
        <w:rPr>
          <w:sz w:val="28"/>
          <w:szCs w:val="28"/>
        </w:rPr>
        <w:t>cần</w:t>
      </w:r>
      <w:r w:rsidR="00CC29D0" w:rsidRPr="00D372B4">
        <w:rPr>
          <w:sz w:val="28"/>
          <w:szCs w:val="28"/>
          <w:lang w:val="vi-VN"/>
        </w:rPr>
        <w:t xml:space="preserve"> đánh giá đầy đủ tác động các thủ tục hành chính</w:t>
      </w:r>
      <w:r w:rsidR="00E16110" w:rsidRPr="00D372B4">
        <w:rPr>
          <w:sz w:val="28"/>
          <w:szCs w:val="28"/>
        </w:rPr>
        <w:t xml:space="preserve"> theo hướng</w:t>
      </w:r>
      <w:r w:rsidR="00CC29D0" w:rsidRPr="00D372B4">
        <w:rPr>
          <w:sz w:val="28"/>
          <w:szCs w:val="28"/>
        </w:rPr>
        <w:t xml:space="preserve"> </w:t>
      </w:r>
      <w:r w:rsidR="00CC29D0" w:rsidRPr="00D372B4">
        <w:rPr>
          <w:sz w:val="28"/>
          <w:szCs w:val="28"/>
          <w:lang w:val="vi-VN"/>
        </w:rPr>
        <w:t xml:space="preserve">đơn giản hóa thủ tục hành chính, nhất là thủ tục hành chính liên quan đến </w:t>
      </w:r>
      <w:r w:rsidR="00CC29D0" w:rsidRPr="00D372B4">
        <w:rPr>
          <w:sz w:val="28"/>
          <w:szCs w:val="28"/>
        </w:rPr>
        <w:t>chấp thuận chủ trương đầu tư, quyết định đầu tư dự án, xây dựng công trình, sửa chữa, cải tạo, xây dựng lại nhà ở riêng lẻ trong khu vực bảo vệ; các thủ tục liên quan đến</w:t>
      </w:r>
      <w:r w:rsidR="00CC29D0" w:rsidRPr="00D372B4">
        <w:rPr>
          <w:sz w:val="28"/>
          <w:szCs w:val="28"/>
          <w:lang w:val="vi-VN"/>
        </w:rPr>
        <w:t xml:space="preserve"> hoạt động đầu tư kinh doanh</w:t>
      </w:r>
      <w:r w:rsidR="00CC29D0" w:rsidRPr="00D372B4">
        <w:rPr>
          <w:sz w:val="28"/>
          <w:szCs w:val="28"/>
        </w:rPr>
        <w:t xml:space="preserve"> bảo quản, tu bổ, phục hồi di tích</w:t>
      </w:r>
      <w:r w:rsidR="00C04F97" w:rsidRPr="00D372B4">
        <w:rPr>
          <w:sz w:val="28"/>
          <w:szCs w:val="28"/>
        </w:rPr>
        <w:t>.</w:t>
      </w:r>
    </w:p>
    <w:p w14:paraId="09629690" w14:textId="3DABFE47" w:rsidR="00FB53F4" w:rsidRPr="00D372B4" w:rsidRDefault="00464848" w:rsidP="00787D43">
      <w:pPr>
        <w:spacing w:before="120" w:after="120" w:line="340" w:lineRule="exact"/>
        <w:ind w:firstLine="567"/>
        <w:jc w:val="both"/>
        <w:rPr>
          <w:rFonts w:eastAsia="Times New Roman"/>
          <w:sz w:val="28"/>
          <w:szCs w:val="28"/>
        </w:rPr>
      </w:pPr>
      <w:r w:rsidRPr="00D372B4">
        <w:rPr>
          <w:i/>
          <w:sz w:val="28"/>
          <w:szCs w:val="28"/>
        </w:rPr>
        <w:t>3.5.</w:t>
      </w:r>
      <w:r w:rsidR="00BB2347" w:rsidRPr="00D372B4">
        <w:rPr>
          <w:rFonts w:eastAsia="Times New Roman"/>
          <w:i/>
          <w:iCs/>
          <w:sz w:val="28"/>
          <w:szCs w:val="28"/>
        </w:rPr>
        <w:t xml:space="preserve"> Về cơ chế, chính sách đầu tư công, chính sách xã hội hóa trong bảo vệ, phát huy giá trị di sản văn hóa</w:t>
      </w:r>
      <w:r w:rsidR="00BB2347" w:rsidRPr="00D372B4">
        <w:rPr>
          <w:rFonts w:eastAsia="Times New Roman"/>
          <w:sz w:val="28"/>
          <w:szCs w:val="28"/>
        </w:rPr>
        <w:t xml:space="preserve">: </w:t>
      </w:r>
      <w:r w:rsidR="00D6712E" w:rsidRPr="00D372B4">
        <w:rPr>
          <w:rFonts w:eastAsia="Times New Roman"/>
          <w:sz w:val="28"/>
          <w:szCs w:val="28"/>
        </w:rPr>
        <w:t>cần</w:t>
      </w:r>
      <w:r w:rsidR="00C74B5D" w:rsidRPr="00D372B4">
        <w:rPr>
          <w:rFonts w:eastAsia="Times New Roman"/>
          <w:sz w:val="28"/>
          <w:szCs w:val="28"/>
        </w:rPr>
        <w:t xml:space="preserve"> </w:t>
      </w:r>
      <w:r w:rsidR="00BB2347" w:rsidRPr="00D372B4">
        <w:rPr>
          <w:rFonts w:eastAsia="Times New Roman"/>
          <w:sz w:val="28"/>
          <w:szCs w:val="28"/>
        </w:rPr>
        <w:t>quy định cụ thể cơ chế, chính sách về đầu tư công, nguồn lực xã hội hóa trong bảo vệ và phát huy giá trị di sản văn hóa; việc phân cấp, phân quyền giữa các cơ quan, bộ, ngành, địa phương cần cụ thể để bảo đảm hoạt động</w:t>
      </w:r>
      <w:r w:rsidR="00BB2347" w:rsidRPr="00D372B4">
        <w:rPr>
          <w:sz w:val="28"/>
          <w:szCs w:val="28"/>
          <w:lang w:val="sv-SE"/>
        </w:rPr>
        <w:t xml:space="preserve"> bảo vệ và phát huy giá trị di sản văn hóa hiệu quả.</w:t>
      </w:r>
    </w:p>
    <w:p w14:paraId="111166C8" w14:textId="25B731E4" w:rsidR="0019791D" w:rsidRPr="00D372B4" w:rsidRDefault="00464848" w:rsidP="002044B0">
      <w:pPr>
        <w:pStyle w:val="Normal0"/>
        <w:spacing w:before="120" w:after="120" w:line="340" w:lineRule="exact"/>
        <w:ind w:firstLine="567"/>
        <w:jc w:val="both"/>
        <w:rPr>
          <w:rFonts w:ascii="Times New Roman" w:eastAsia="Times New Roman" w:hAnsi="Times New Roman"/>
          <w:spacing w:val="-2"/>
          <w:sz w:val="28"/>
          <w:szCs w:val="28"/>
          <w:lang w:eastAsia="en-GB"/>
        </w:rPr>
      </w:pPr>
      <w:r w:rsidRPr="00D372B4">
        <w:rPr>
          <w:rFonts w:ascii="Times New Roman" w:eastAsia="Times New Roman" w:hAnsi="Times New Roman"/>
          <w:i/>
          <w:iCs/>
          <w:spacing w:val="-2"/>
          <w:sz w:val="28"/>
          <w:szCs w:val="28"/>
        </w:rPr>
        <w:t>3.6.</w:t>
      </w:r>
      <w:r w:rsidR="004A0199" w:rsidRPr="00D372B4">
        <w:rPr>
          <w:rFonts w:ascii="Times New Roman" w:eastAsia="Times New Roman" w:hAnsi="Times New Roman"/>
          <w:i/>
          <w:iCs/>
          <w:spacing w:val="-2"/>
          <w:sz w:val="28"/>
          <w:szCs w:val="28"/>
        </w:rPr>
        <w:t xml:space="preserve"> </w:t>
      </w:r>
      <w:r w:rsidR="0021654E" w:rsidRPr="00D372B4">
        <w:rPr>
          <w:rFonts w:ascii="Times New Roman" w:eastAsia="Times New Roman" w:hAnsi="Times New Roman"/>
          <w:i/>
          <w:spacing w:val="-2"/>
          <w:sz w:val="28"/>
          <w:szCs w:val="28"/>
        </w:rPr>
        <w:t>Về thanh tra di sản văn hóa</w:t>
      </w:r>
      <w:r w:rsidR="0021654E" w:rsidRPr="00D372B4">
        <w:rPr>
          <w:rFonts w:ascii="Times New Roman" w:eastAsia="Times New Roman" w:hAnsi="Times New Roman"/>
          <w:spacing w:val="-2"/>
          <w:sz w:val="28"/>
          <w:szCs w:val="28"/>
          <w:lang w:eastAsia="en-GB"/>
        </w:rPr>
        <w:t xml:space="preserve">: </w:t>
      </w:r>
      <w:r w:rsidR="0019791D" w:rsidRPr="00D372B4">
        <w:rPr>
          <w:rFonts w:ascii="Times New Roman" w:eastAsia="Times New Roman" w:hAnsi="Times New Roman"/>
          <w:spacing w:val="-2"/>
          <w:sz w:val="28"/>
          <w:szCs w:val="28"/>
          <w:lang w:eastAsia="en-GB"/>
        </w:rPr>
        <w:t>Đề nghị Chính phủ có ý kiến</w:t>
      </w:r>
      <w:r w:rsidR="00C84678" w:rsidRPr="00D372B4">
        <w:rPr>
          <w:rFonts w:ascii="Times New Roman" w:eastAsia="Times New Roman" w:hAnsi="Times New Roman"/>
          <w:spacing w:val="-2"/>
          <w:sz w:val="28"/>
          <w:szCs w:val="28"/>
          <w:lang w:eastAsia="en-GB"/>
        </w:rPr>
        <w:t xml:space="preserve">, </w:t>
      </w:r>
      <w:r w:rsidR="00AE6A0C" w:rsidRPr="00D372B4">
        <w:rPr>
          <w:rFonts w:ascii="Times New Roman" w:eastAsia="Times New Roman" w:hAnsi="Times New Roman"/>
          <w:spacing w:val="-2"/>
          <w:sz w:val="28"/>
          <w:szCs w:val="28"/>
          <w:lang w:eastAsia="en-GB"/>
        </w:rPr>
        <w:t xml:space="preserve">đề xuất </w:t>
      </w:r>
      <w:r w:rsidR="00D23C55" w:rsidRPr="00D372B4">
        <w:rPr>
          <w:rFonts w:ascii="Times New Roman" w:eastAsia="Times New Roman" w:hAnsi="Times New Roman"/>
          <w:spacing w:val="-2"/>
          <w:sz w:val="28"/>
          <w:szCs w:val="28"/>
          <w:lang w:eastAsia="en-GB"/>
        </w:rPr>
        <w:t>phương án về sự cần thiết thành lập</w:t>
      </w:r>
      <w:r w:rsidR="00820274" w:rsidRPr="00D372B4">
        <w:rPr>
          <w:rFonts w:ascii="Times New Roman" w:eastAsia="Times New Roman" w:hAnsi="Times New Roman"/>
          <w:spacing w:val="-2"/>
          <w:sz w:val="28"/>
          <w:szCs w:val="28"/>
          <w:lang w:eastAsia="en-GB"/>
        </w:rPr>
        <w:t xml:space="preserve"> </w:t>
      </w:r>
      <w:r w:rsidR="0019791D" w:rsidRPr="00D372B4">
        <w:rPr>
          <w:rFonts w:ascii="Times New Roman" w:eastAsia="Times New Roman" w:hAnsi="Times New Roman"/>
          <w:spacing w:val="-2"/>
          <w:sz w:val="28"/>
          <w:szCs w:val="28"/>
          <w:lang w:eastAsia="en-GB"/>
        </w:rPr>
        <w:t xml:space="preserve">thanh tra </w:t>
      </w:r>
      <w:r w:rsidR="002E7EB0" w:rsidRPr="00D372B4">
        <w:rPr>
          <w:rFonts w:ascii="Times New Roman" w:eastAsia="Times New Roman" w:hAnsi="Times New Roman"/>
          <w:spacing w:val="-2"/>
          <w:sz w:val="28"/>
          <w:szCs w:val="28"/>
          <w:lang w:eastAsia="en-GB"/>
        </w:rPr>
        <w:t xml:space="preserve">di sản văn hóa </w:t>
      </w:r>
      <w:r w:rsidR="0019791D" w:rsidRPr="00D372B4">
        <w:rPr>
          <w:rFonts w:ascii="Times New Roman" w:eastAsia="Times New Roman" w:hAnsi="Times New Roman"/>
          <w:spacing w:val="-2"/>
          <w:sz w:val="28"/>
          <w:szCs w:val="28"/>
          <w:lang w:eastAsia="en-GB"/>
        </w:rPr>
        <w:t xml:space="preserve">tại dự thảo Luật </w:t>
      </w:r>
      <w:r w:rsidR="00201572" w:rsidRPr="00D372B4">
        <w:rPr>
          <w:rFonts w:ascii="Times New Roman" w:eastAsia="Times New Roman" w:hAnsi="Times New Roman"/>
          <w:spacing w:val="-2"/>
          <w:sz w:val="28"/>
          <w:szCs w:val="28"/>
          <w:lang w:eastAsia="en-GB"/>
        </w:rPr>
        <w:t xml:space="preserve">hay </w:t>
      </w:r>
      <w:r w:rsidR="0019791D" w:rsidRPr="00D372B4">
        <w:rPr>
          <w:rFonts w:ascii="Times New Roman" w:eastAsia="Times New Roman" w:hAnsi="Times New Roman"/>
          <w:spacing w:val="-2"/>
          <w:sz w:val="28"/>
          <w:szCs w:val="28"/>
          <w:lang w:eastAsia="en-GB"/>
        </w:rPr>
        <w:t xml:space="preserve">quy định tại </w:t>
      </w:r>
      <w:r w:rsidR="002E7EB0" w:rsidRPr="00D372B4">
        <w:rPr>
          <w:rFonts w:ascii="Times New Roman" w:eastAsia="Times New Roman" w:hAnsi="Times New Roman"/>
          <w:spacing w:val="-2"/>
          <w:sz w:val="28"/>
          <w:szCs w:val="28"/>
          <w:lang w:eastAsia="en-GB"/>
        </w:rPr>
        <w:t>Nghị định về cơ quan thực hiện chức năng thanh tra chuyên ngành</w:t>
      </w:r>
      <w:r w:rsidR="00201572" w:rsidRPr="00D372B4">
        <w:rPr>
          <w:rFonts w:ascii="Times New Roman" w:eastAsia="Times New Roman" w:hAnsi="Times New Roman"/>
          <w:spacing w:val="-2"/>
          <w:sz w:val="28"/>
          <w:szCs w:val="28"/>
          <w:lang w:eastAsia="en-GB"/>
        </w:rPr>
        <w:t>,</w:t>
      </w:r>
      <w:r w:rsidR="0019791D" w:rsidRPr="00D372B4">
        <w:rPr>
          <w:rFonts w:ascii="Times New Roman" w:eastAsia="Times New Roman" w:hAnsi="Times New Roman"/>
          <w:spacing w:val="-2"/>
          <w:sz w:val="28"/>
          <w:szCs w:val="28"/>
          <w:lang w:eastAsia="en-GB"/>
        </w:rPr>
        <w:t xml:space="preserve"> nếu có thành lập thanh tra chuyên ngành</w:t>
      </w:r>
      <w:r w:rsidR="00C155E7" w:rsidRPr="00D372B4">
        <w:rPr>
          <w:rFonts w:ascii="Times New Roman" w:eastAsia="Times New Roman" w:hAnsi="Times New Roman"/>
          <w:spacing w:val="-2"/>
          <w:sz w:val="28"/>
          <w:szCs w:val="28"/>
          <w:lang w:eastAsia="en-GB"/>
        </w:rPr>
        <w:t xml:space="preserve"> về di sản văn hóa.</w:t>
      </w:r>
    </w:p>
    <w:p w14:paraId="72AFEDD9" w14:textId="250377A3" w:rsidR="004E1CC2" w:rsidRPr="00D372B4" w:rsidRDefault="0021654E" w:rsidP="002044B0">
      <w:pPr>
        <w:pStyle w:val="Normal0"/>
        <w:spacing w:before="120" w:after="120" w:line="340" w:lineRule="exact"/>
        <w:ind w:firstLine="567"/>
        <w:jc w:val="both"/>
        <w:rPr>
          <w:rFonts w:ascii="Times New Roman" w:eastAsia="Times New Roman" w:hAnsi="Times New Roman"/>
          <w:sz w:val="28"/>
          <w:szCs w:val="28"/>
        </w:rPr>
      </w:pPr>
      <w:r w:rsidRPr="00D372B4">
        <w:rPr>
          <w:rFonts w:ascii="Times New Roman" w:eastAsia="Times New Roman" w:hAnsi="Times New Roman"/>
          <w:i/>
          <w:iCs/>
          <w:sz w:val="28"/>
          <w:szCs w:val="28"/>
        </w:rPr>
        <w:t xml:space="preserve">3.7. Về trách nhiệm quản lý nhà nước về di sản văn hóa: </w:t>
      </w:r>
      <w:r w:rsidRPr="00D372B4">
        <w:rPr>
          <w:rFonts w:ascii="Times New Roman" w:eastAsia="Times New Roman" w:hAnsi="Times New Roman"/>
          <w:iCs/>
          <w:sz w:val="28"/>
          <w:szCs w:val="28"/>
        </w:rPr>
        <w:t>tiếp tục rà soát, chỉ quy định cụ thể về trách nhiệm của một số Bộ có chức năng liên quan trực tiếp về hoạt động bảo vệ và phát huy giá trị di sản văn hóa nhưng chưa được pháp luật quy định hoặc quy định chưa rõ, bảo đảm ngắn gọn, không quy định quá chi tiết, dàn trải, trùng lặp.</w:t>
      </w:r>
      <w:r w:rsidRPr="00D372B4">
        <w:rPr>
          <w:rFonts w:ascii="Times New Roman" w:eastAsia="Times New Roman" w:hAnsi="Times New Roman"/>
          <w:i/>
          <w:iCs/>
          <w:sz w:val="28"/>
          <w:szCs w:val="28"/>
        </w:rPr>
        <w:t xml:space="preserve"> </w:t>
      </w:r>
    </w:p>
    <w:p w14:paraId="1F8B1BE4" w14:textId="65020B6A" w:rsidR="00F56C4B" w:rsidRPr="00D372B4" w:rsidRDefault="00464848" w:rsidP="002044B0">
      <w:pPr>
        <w:pStyle w:val="Normal0"/>
        <w:spacing w:before="120" w:after="120" w:line="340" w:lineRule="exact"/>
        <w:ind w:firstLine="567"/>
        <w:jc w:val="both"/>
        <w:rPr>
          <w:rFonts w:ascii="Times New Roman" w:eastAsia="Times New Roman" w:hAnsi="Times New Roman"/>
          <w:sz w:val="28"/>
          <w:szCs w:val="28"/>
        </w:rPr>
      </w:pPr>
      <w:r w:rsidRPr="00D372B4">
        <w:rPr>
          <w:rFonts w:ascii="Times New Roman" w:eastAsia="Times New Roman" w:hAnsi="Times New Roman"/>
          <w:i/>
          <w:sz w:val="28"/>
          <w:szCs w:val="28"/>
        </w:rPr>
        <w:t>3.</w:t>
      </w:r>
      <w:r w:rsidR="0021654E" w:rsidRPr="00D372B4">
        <w:rPr>
          <w:rFonts w:ascii="Times New Roman" w:eastAsia="Times New Roman" w:hAnsi="Times New Roman"/>
          <w:i/>
          <w:sz w:val="28"/>
          <w:szCs w:val="28"/>
        </w:rPr>
        <w:t>8</w:t>
      </w:r>
      <w:r w:rsidRPr="00D372B4">
        <w:rPr>
          <w:rFonts w:ascii="Times New Roman" w:eastAsia="Times New Roman" w:hAnsi="Times New Roman"/>
          <w:i/>
          <w:sz w:val="28"/>
          <w:szCs w:val="28"/>
        </w:rPr>
        <w:t>.</w:t>
      </w:r>
      <w:r w:rsidR="00E301F7" w:rsidRPr="00D372B4">
        <w:rPr>
          <w:rFonts w:ascii="Times New Roman" w:eastAsia="Times New Roman" w:hAnsi="Times New Roman"/>
          <w:i/>
          <w:sz w:val="28"/>
          <w:szCs w:val="28"/>
        </w:rPr>
        <w:t xml:space="preserve"> </w:t>
      </w:r>
      <w:r w:rsidR="00F56C4B" w:rsidRPr="00D372B4">
        <w:rPr>
          <w:rFonts w:ascii="Times New Roman" w:eastAsia="Times New Roman" w:hAnsi="Times New Roman"/>
          <w:i/>
          <w:sz w:val="28"/>
          <w:szCs w:val="28"/>
        </w:rPr>
        <w:t>Về Quỹ bảo tồn di sản văn hóa</w:t>
      </w:r>
      <w:r w:rsidR="008A111C" w:rsidRPr="00D372B4">
        <w:rPr>
          <w:rFonts w:ascii="Times New Roman" w:eastAsia="Times New Roman" w:hAnsi="Times New Roman"/>
          <w:sz w:val="28"/>
          <w:szCs w:val="28"/>
        </w:rPr>
        <w:t>:</w:t>
      </w:r>
      <w:r w:rsidR="00F56C4B" w:rsidRPr="00D372B4">
        <w:rPr>
          <w:rFonts w:ascii="Times New Roman" w:eastAsia="Times New Roman" w:hAnsi="Times New Roman"/>
          <w:sz w:val="28"/>
          <w:szCs w:val="28"/>
        </w:rPr>
        <w:t xml:space="preserve"> </w:t>
      </w:r>
      <w:r w:rsidR="00AB711C" w:rsidRPr="00D372B4">
        <w:rPr>
          <w:rFonts w:ascii="Times New Roman" w:eastAsia="Times New Roman" w:hAnsi="Times New Roman"/>
          <w:sz w:val="28"/>
          <w:szCs w:val="28"/>
        </w:rPr>
        <w:t xml:space="preserve">rà soát, xác định rõ </w:t>
      </w:r>
      <w:r w:rsidR="00D42CF0" w:rsidRPr="00D372B4">
        <w:rPr>
          <w:rFonts w:ascii="Times New Roman" w:eastAsia="Times New Roman" w:hAnsi="Times New Roman"/>
          <w:sz w:val="28"/>
          <w:szCs w:val="28"/>
        </w:rPr>
        <w:t>căn cứ, cơ sở thực tiễn</w:t>
      </w:r>
      <w:r w:rsidR="00087690" w:rsidRPr="00D372B4">
        <w:rPr>
          <w:rFonts w:ascii="Times New Roman" w:eastAsia="Times New Roman" w:hAnsi="Times New Roman"/>
          <w:sz w:val="28"/>
          <w:szCs w:val="28"/>
        </w:rPr>
        <w:t xml:space="preserve"> </w:t>
      </w:r>
      <w:r w:rsidR="00B61C6C" w:rsidRPr="00D372B4">
        <w:rPr>
          <w:rFonts w:ascii="Times New Roman" w:eastAsia="Times New Roman" w:hAnsi="Times New Roman"/>
          <w:sz w:val="28"/>
          <w:szCs w:val="28"/>
        </w:rPr>
        <w:t>của việc thành lập Qu</w:t>
      </w:r>
      <w:r w:rsidR="00941E38" w:rsidRPr="00D372B4">
        <w:rPr>
          <w:rFonts w:ascii="Times New Roman" w:eastAsia="Times New Roman" w:hAnsi="Times New Roman"/>
          <w:sz w:val="28"/>
          <w:szCs w:val="28"/>
        </w:rPr>
        <w:t>ỹ</w:t>
      </w:r>
      <w:r w:rsidR="00DE7D17" w:rsidRPr="00D372B4">
        <w:rPr>
          <w:rFonts w:ascii="Times New Roman" w:eastAsia="Times New Roman" w:hAnsi="Times New Roman"/>
          <w:sz w:val="28"/>
          <w:szCs w:val="28"/>
        </w:rPr>
        <w:t>, đặc biệt việc thành lập Quỹ</w:t>
      </w:r>
      <w:r w:rsidR="00941E38" w:rsidRPr="00D372B4">
        <w:rPr>
          <w:rFonts w:ascii="Times New Roman" w:eastAsia="Times New Roman" w:hAnsi="Times New Roman"/>
          <w:sz w:val="28"/>
          <w:szCs w:val="28"/>
        </w:rPr>
        <w:t xml:space="preserve"> tại các tỉnh, thành phố trực thuộc trung </w:t>
      </w:r>
      <w:r w:rsidR="00FF3FF0" w:rsidRPr="00D372B4">
        <w:rPr>
          <w:rFonts w:ascii="Times New Roman" w:eastAsia="Times New Roman" w:hAnsi="Times New Roman"/>
          <w:sz w:val="28"/>
          <w:szCs w:val="28"/>
        </w:rPr>
        <w:t xml:space="preserve">ương </w:t>
      </w:r>
      <w:r w:rsidR="00CA45D0" w:rsidRPr="00D372B4">
        <w:rPr>
          <w:rFonts w:ascii="Times New Roman" w:eastAsia="Times New Roman" w:hAnsi="Times New Roman"/>
          <w:sz w:val="28"/>
          <w:szCs w:val="28"/>
        </w:rPr>
        <w:t xml:space="preserve">để bảo đảm tính khả thi, hiệu quả, </w:t>
      </w:r>
      <w:r w:rsidR="00F56C4B" w:rsidRPr="00D372B4">
        <w:rPr>
          <w:rFonts w:ascii="Times New Roman" w:eastAsia="Times New Roman" w:hAnsi="Times New Roman"/>
          <w:sz w:val="28"/>
          <w:szCs w:val="28"/>
        </w:rPr>
        <w:t xml:space="preserve">nhằm </w:t>
      </w:r>
      <w:r w:rsidR="00141284" w:rsidRPr="00D372B4">
        <w:rPr>
          <w:rFonts w:ascii="Times New Roman" w:eastAsia="Times New Roman" w:hAnsi="Times New Roman"/>
          <w:sz w:val="28"/>
          <w:szCs w:val="28"/>
        </w:rPr>
        <w:t xml:space="preserve">huy động các nguồn lực xã hội cho </w:t>
      </w:r>
      <w:r w:rsidR="00F56C4B" w:rsidRPr="00D372B4">
        <w:rPr>
          <w:rFonts w:ascii="Times New Roman" w:eastAsia="Times New Roman" w:hAnsi="Times New Roman"/>
          <w:sz w:val="28"/>
          <w:szCs w:val="28"/>
        </w:rPr>
        <w:t>bảo vệ và phát huy giá trị của di sản văn hóa.</w:t>
      </w:r>
      <w:r w:rsidR="001503F5" w:rsidRPr="00D372B4">
        <w:rPr>
          <w:rFonts w:ascii="Times New Roman" w:eastAsia="Times New Roman" w:hAnsi="Times New Roman"/>
          <w:sz w:val="28"/>
          <w:szCs w:val="28"/>
        </w:rPr>
        <w:t xml:space="preserve"> </w:t>
      </w:r>
    </w:p>
    <w:p w14:paraId="7247C931" w14:textId="30279C62" w:rsidR="00967ABD" w:rsidRPr="00D372B4" w:rsidRDefault="002044B0" w:rsidP="00D6712E">
      <w:pPr>
        <w:widowControl w:val="0"/>
        <w:pBdr>
          <w:bottom w:val="single" w:sz="4" w:space="10" w:color="FFFFFF"/>
        </w:pBdr>
        <w:spacing w:before="120" w:after="120"/>
        <w:ind w:firstLine="709"/>
        <w:jc w:val="both"/>
        <w:rPr>
          <w:b/>
          <w:bCs/>
          <w:spacing w:val="-2"/>
          <w:sz w:val="28"/>
          <w:szCs w:val="28"/>
          <w:lang w:val="pt-BR"/>
        </w:rPr>
      </w:pPr>
      <w:r w:rsidRPr="00D372B4">
        <w:rPr>
          <w:rFonts w:eastAsia="Times New Roman"/>
          <w:i/>
          <w:sz w:val="28"/>
          <w:szCs w:val="28"/>
        </w:rPr>
        <w:t xml:space="preserve"> </w:t>
      </w:r>
      <w:r w:rsidR="00464848" w:rsidRPr="00D372B4">
        <w:rPr>
          <w:rFonts w:eastAsia="Times New Roman"/>
          <w:i/>
          <w:sz w:val="28"/>
          <w:szCs w:val="28"/>
        </w:rPr>
        <w:t>3.</w:t>
      </w:r>
      <w:r w:rsidR="0021654E" w:rsidRPr="00D372B4">
        <w:rPr>
          <w:rFonts w:eastAsia="Times New Roman"/>
          <w:i/>
          <w:sz w:val="28"/>
          <w:szCs w:val="28"/>
        </w:rPr>
        <w:t>9</w:t>
      </w:r>
      <w:r w:rsidR="00464848" w:rsidRPr="00D372B4">
        <w:rPr>
          <w:rFonts w:eastAsia="Times New Roman"/>
          <w:i/>
          <w:sz w:val="28"/>
          <w:szCs w:val="28"/>
        </w:rPr>
        <w:t>.</w:t>
      </w:r>
      <w:r w:rsidR="00AF5FA1" w:rsidRPr="00D372B4">
        <w:rPr>
          <w:rFonts w:eastAsia="Times New Roman"/>
          <w:i/>
          <w:sz w:val="28"/>
          <w:szCs w:val="28"/>
        </w:rPr>
        <w:t xml:space="preserve"> </w:t>
      </w:r>
      <w:r w:rsidR="00A0673D" w:rsidRPr="00D372B4">
        <w:rPr>
          <w:rFonts w:eastAsia="Times New Roman"/>
          <w:i/>
          <w:sz w:val="28"/>
          <w:szCs w:val="28"/>
        </w:rPr>
        <w:t xml:space="preserve">Về các </w:t>
      </w:r>
      <w:r w:rsidR="0042336A" w:rsidRPr="00D372B4">
        <w:rPr>
          <w:rFonts w:eastAsia="Times New Roman"/>
          <w:i/>
          <w:sz w:val="28"/>
          <w:szCs w:val="28"/>
        </w:rPr>
        <w:t>nội dung</w:t>
      </w:r>
      <w:r w:rsidR="0055527D" w:rsidRPr="00D372B4">
        <w:rPr>
          <w:rFonts w:eastAsia="Times New Roman"/>
          <w:i/>
          <w:sz w:val="28"/>
          <w:szCs w:val="28"/>
        </w:rPr>
        <w:t xml:space="preserve"> giao quy định chi tiết thi hành Luật</w:t>
      </w:r>
      <w:r w:rsidR="003B0392" w:rsidRPr="00D372B4">
        <w:rPr>
          <w:rFonts w:eastAsia="Times New Roman"/>
          <w:i/>
          <w:sz w:val="28"/>
          <w:szCs w:val="28"/>
        </w:rPr>
        <w:t>:</w:t>
      </w:r>
      <w:r w:rsidR="00F56C4B" w:rsidRPr="00D372B4">
        <w:rPr>
          <w:rFonts w:eastAsia="Times New Roman"/>
          <w:sz w:val="28"/>
          <w:szCs w:val="28"/>
        </w:rPr>
        <w:t xml:space="preserve"> nghiên cứu </w:t>
      </w:r>
      <w:r w:rsidR="00BE18E9" w:rsidRPr="00D372B4">
        <w:rPr>
          <w:rFonts w:eastAsia="Times New Roman"/>
          <w:sz w:val="28"/>
          <w:szCs w:val="28"/>
        </w:rPr>
        <w:t>để giới hạn phạm vi</w:t>
      </w:r>
      <w:r w:rsidR="009D1BDB" w:rsidRPr="00D372B4">
        <w:rPr>
          <w:rFonts w:eastAsia="Times New Roman"/>
          <w:sz w:val="28"/>
          <w:szCs w:val="28"/>
        </w:rPr>
        <w:t>,</w:t>
      </w:r>
      <w:r w:rsidR="00BE18E9" w:rsidRPr="00D372B4">
        <w:rPr>
          <w:rFonts w:eastAsia="Times New Roman"/>
          <w:sz w:val="28"/>
          <w:szCs w:val="28"/>
        </w:rPr>
        <w:t xml:space="preserve"> nội dung </w:t>
      </w:r>
      <w:r w:rsidR="00A51143" w:rsidRPr="00D372B4">
        <w:rPr>
          <w:rFonts w:eastAsia="Times New Roman"/>
          <w:sz w:val="28"/>
          <w:szCs w:val="28"/>
        </w:rPr>
        <w:t xml:space="preserve">giao </w:t>
      </w:r>
      <w:r w:rsidR="00BE18E9" w:rsidRPr="00D372B4">
        <w:rPr>
          <w:rFonts w:eastAsia="Times New Roman"/>
          <w:sz w:val="28"/>
          <w:szCs w:val="28"/>
        </w:rPr>
        <w:t xml:space="preserve">quy định chi tiết cho phù hợp; </w:t>
      </w:r>
      <w:r w:rsidR="00200831" w:rsidRPr="00D372B4">
        <w:rPr>
          <w:rFonts w:eastAsia="Times New Roman"/>
          <w:iCs/>
          <w:sz w:val="28"/>
          <w:szCs w:val="28"/>
        </w:rPr>
        <w:t>trường hợp cần giao quy định chi tiết, phải xác định những nội dung cơ bản làm cơ sở cho cơ quan có thẩm quyền quy định</w:t>
      </w:r>
      <w:r w:rsidR="00200831" w:rsidRPr="00D372B4">
        <w:rPr>
          <w:rFonts w:eastAsia="Times New Roman"/>
          <w:sz w:val="28"/>
          <w:szCs w:val="28"/>
        </w:rPr>
        <w:t>.</w:t>
      </w:r>
    </w:p>
    <w:p w14:paraId="721751FD" w14:textId="792326A5" w:rsidR="00D214C1" w:rsidRPr="00D372B4" w:rsidRDefault="00967ABD" w:rsidP="002044B0">
      <w:pPr>
        <w:pStyle w:val="Normal0"/>
        <w:spacing w:before="120" w:after="120" w:line="340" w:lineRule="exact"/>
        <w:ind w:firstLine="567"/>
        <w:jc w:val="both"/>
        <w:rPr>
          <w:rFonts w:ascii="Times New Roman" w:eastAsia="Times New Roman" w:hAnsi="Times New Roman"/>
          <w:sz w:val="28"/>
          <w:szCs w:val="28"/>
        </w:rPr>
      </w:pPr>
      <w:r w:rsidRPr="00D372B4">
        <w:rPr>
          <w:rFonts w:ascii="Times New Roman" w:eastAsia="Times New Roman" w:hAnsi="Times New Roman"/>
          <w:b/>
          <w:sz w:val="28"/>
          <w:szCs w:val="28"/>
        </w:rPr>
        <w:lastRenderedPageBreak/>
        <w:t>4.</w:t>
      </w:r>
      <w:r w:rsidRPr="00D372B4">
        <w:rPr>
          <w:rFonts w:ascii="Times New Roman" w:eastAsia="Times New Roman" w:hAnsi="Times New Roman"/>
          <w:sz w:val="28"/>
          <w:szCs w:val="28"/>
        </w:rPr>
        <w:t xml:space="preserve"> </w:t>
      </w:r>
      <w:r w:rsidR="00A62515" w:rsidRPr="00D372B4">
        <w:rPr>
          <w:rFonts w:ascii="Times New Roman" w:eastAsia="Times New Roman" w:hAnsi="Times New Roman"/>
          <w:sz w:val="28"/>
          <w:szCs w:val="28"/>
        </w:rPr>
        <w:t>Giao</w:t>
      </w:r>
      <w:r w:rsidRPr="00D372B4">
        <w:rPr>
          <w:rFonts w:ascii="Times New Roman" w:eastAsia="Times New Roman" w:hAnsi="Times New Roman"/>
          <w:sz w:val="28"/>
          <w:szCs w:val="28"/>
        </w:rPr>
        <w:t xml:space="preserve"> </w:t>
      </w:r>
      <w:r w:rsidR="00BF4192" w:rsidRPr="00D372B4">
        <w:rPr>
          <w:rFonts w:ascii="Times New Roman" w:eastAsia="Times New Roman" w:hAnsi="Times New Roman"/>
          <w:sz w:val="28"/>
          <w:szCs w:val="28"/>
        </w:rPr>
        <w:t xml:space="preserve">Thường trực </w:t>
      </w:r>
      <w:r w:rsidRPr="00D372B4">
        <w:rPr>
          <w:rFonts w:ascii="Times New Roman" w:eastAsia="Times New Roman" w:hAnsi="Times New Roman"/>
          <w:sz w:val="28"/>
          <w:szCs w:val="28"/>
        </w:rPr>
        <w:t xml:space="preserve">Ủy ban Văn hóa, Giáo dục </w:t>
      </w:r>
      <w:r w:rsidR="00385EBA" w:rsidRPr="00D372B4">
        <w:rPr>
          <w:rFonts w:ascii="Times New Roman" w:eastAsia="Times New Roman" w:hAnsi="Times New Roman"/>
          <w:sz w:val="28"/>
          <w:szCs w:val="28"/>
        </w:rPr>
        <w:t>chủ trì, phối hợp với</w:t>
      </w:r>
      <w:r w:rsidR="00323567" w:rsidRPr="00D372B4">
        <w:rPr>
          <w:rFonts w:ascii="Times New Roman" w:eastAsia="Times New Roman" w:hAnsi="Times New Roman"/>
          <w:sz w:val="28"/>
          <w:szCs w:val="28"/>
        </w:rPr>
        <w:t xml:space="preserve"> Bộ Văn hóa, Thể thao và Du lịch </w:t>
      </w:r>
      <w:r w:rsidR="00AC3A17" w:rsidRPr="00D372B4">
        <w:rPr>
          <w:rFonts w:ascii="Times New Roman" w:eastAsia="Times New Roman" w:hAnsi="Times New Roman"/>
          <w:sz w:val="28"/>
          <w:szCs w:val="28"/>
        </w:rPr>
        <w:t xml:space="preserve">nghiên cứu ý kiến Ủy ban Thường vụ Quốc hội để chỉnh lý, </w:t>
      </w:r>
      <w:r w:rsidR="000907F7" w:rsidRPr="00D372B4">
        <w:rPr>
          <w:rFonts w:ascii="Times New Roman" w:eastAsia="Times New Roman" w:hAnsi="Times New Roman"/>
          <w:sz w:val="28"/>
          <w:szCs w:val="28"/>
        </w:rPr>
        <w:t>hoàn thiện</w:t>
      </w:r>
      <w:r w:rsidR="004C1C5C" w:rsidRPr="00D372B4">
        <w:rPr>
          <w:rFonts w:ascii="Times New Roman" w:eastAsia="Times New Roman" w:hAnsi="Times New Roman"/>
          <w:sz w:val="28"/>
          <w:szCs w:val="28"/>
        </w:rPr>
        <w:t xml:space="preserve">, </w:t>
      </w:r>
      <w:r w:rsidR="000907F7" w:rsidRPr="00D372B4">
        <w:rPr>
          <w:rFonts w:ascii="Times New Roman" w:eastAsia="Times New Roman" w:hAnsi="Times New Roman"/>
          <w:sz w:val="28"/>
          <w:szCs w:val="28"/>
        </w:rPr>
        <w:t xml:space="preserve">trình hồ sơ dự án Luật Di sản văn hóa (sửa đổi) tại </w:t>
      </w:r>
      <w:r w:rsidR="005A7281" w:rsidRPr="00D372B4">
        <w:rPr>
          <w:rFonts w:ascii="Times New Roman" w:eastAsia="Times New Roman" w:hAnsi="Times New Roman"/>
          <w:sz w:val="28"/>
          <w:szCs w:val="28"/>
        </w:rPr>
        <w:t>Hội nghị</w:t>
      </w:r>
      <w:r w:rsidR="000907F7" w:rsidRPr="00D372B4">
        <w:rPr>
          <w:rFonts w:ascii="Times New Roman" w:eastAsia="Times New Roman" w:hAnsi="Times New Roman"/>
          <w:sz w:val="28"/>
          <w:szCs w:val="28"/>
        </w:rPr>
        <w:t xml:space="preserve"> đại biểu Quốc hội hoạt động chuyên trách </w:t>
      </w:r>
      <w:r w:rsidR="00124A0E" w:rsidRPr="00D372B4">
        <w:rPr>
          <w:rFonts w:ascii="Times New Roman" w:eastAsia="Times New Roman" w:hAnsi="Times New Roman"/>
          <w:sz w:val="28"/>
          <w:szCs w:val="28"/>
        </w:rPr>
        <w:t xml:space="preserve">vào </w:t>
      </w:r>
      <w:r w:rsidR="000907F7" w:rsidRPr="00D372B4">
        <w:rPr>
          <w:rFonts w:ascii="Times New Roman" w:eastAsia="Times New Roman" w:hAnsi="Times New Roman"/>
          <w:sz w:val="28"/>
          <w:szCs w:val="28"/>
        </w:rPr>
        <w:t>cuối tháng 8</w:t>
      </w:r>
      <w:r w:rsidR="00BF4192" w:rsidRPr="00D372B4">
        <w:rPr>
          <w:rFonts w:ascii="Times New Roman" w:eastAsia="Times New Roman" w:hAnsi="Times New Roman"/>
          <w:sz w:val="28"/>
          <w:szCs w:val="28"/>
        </w:rPr>
        <w:t>/2024;</w:t>
      </w:r>
      <w:r w:rsidR="00124A0E" w:rsidRPr="00D372B4">
        <w:rPr>
          <w:rFonts w:ascii="Times New Roman" w:eastAsia="Times New Roman" w:hAnsi="Times New Roman"/>
          <w:sz w:val="28"/>
          <w:szCs w:val="28"/>
        </w:rPr>
        <w:t xml:space="preserve"> </w:t>
      </w:r>
      <w:r w:rsidR="00906818" w:rsidRPr="00D372B4">
        <w:rPr>
          <w:rFonts w:ascii="Times New Roman" w:eastAsia="Times New Roman" w:hAnsi="Times New Roman"/>
          <w:sz w:val="28"/>
          <w:szCs w:val="28"/>
        </w:rPr>
        <w:t xml:space="preserve">gửi xin ý kiến các Đoàn đại biểu Quốc hội, các cơ quan của Quốc hội, </w:t>
      </w:r>
      <w:r w:rsidR="00124A0E" w:rsidRPr="00D372B4">
        <w:rPr>
          <w:rFonts w:ascii="Times New Roman" w:eastAsia="Times New Roman" w:hAnsi="Times New Roman"/>
          <w:sz w:val="28"/>
          <w:szCs w:val="28"/>
        </w:rPr>
        <w:t xml:space="preserve">trình Quốc hội tại Kỳ họp thứ 8 (tháng 10/2024) </w:t>
      </w:r>
      <w:r w:rsidR="00BF4192" w:rsidRPr="00D372B4">
        <w:rPr>
          <w:rFonts w:ascii="Times New Roman" w:eastAsia="Times New Roman" w:hAnsi="Times New Roman"/>
          <w:sz w:val="28"/>
          <w:szCs w:val="28"/>
        </w:rPr>
        <w:t xml:space="preserve">xem xét, </w:t>
      </w:r>
      <w:r w:rsidR="00124A0E" w:rsidRPr="00D372B4">
        <w:rPr>
          <w:rFonts w:ascii="Times New Roman" w:eastAsia="Times New Roman" w:hAnsi="Times New Roman"/>
          <w:sz w:val="28"/>
          <w:szCs w:val="28"/>
        </w:rPr>
        <w:t>thông qua theo đúng quy định.</w:t>
      </w:r>
    </w:p>
    <w:p w14:paraId="71AD2B1A" w14:textId="3C3747D0" w:rsidR="00156122" w:rsidRPr="00D372B4" w:rsidRDefault="007E2B33" w:rsidP="008A51AE">
      <w:pPr>
        <w:spacing w:before="120" w:after="120" w:line="340" w:lineRule="exact"/>
        <w:ind w:firstLine="720"/>
        <w:jc w:val="both"/>
        <w:rPr>
          <w:sz w:val="28"/>
          <w:szCs w:val="28"/>
        </w:rPr>
      </w:pPr>
      <w:r w:rsidRPr="00D372B4">
        <w:rPr>
          <w:sz w:val="28"/>
          <w:szCs w:val="28"/>
        </w:rPr>
        <w:t xml:space="preserve">Tổng Thư ký </w:t>
      </w:r>
      <w:r w:rsidRPr="00D372B4">
        <w:rPr>
          <w:sz w:val="28"/>
          <w:szCs w:val="28"/>
          <w:lang w:val="en-GB"/>
        </w:rPr>
        <w:t>Quốc</w:t>
      </w:r>
      <w:r w:rsidRPr="00D372B4">
        <w:rPr>
          <w:sz w:val="28"/>
          <w:szCs w:val="28"/>
        </w:rPr>
        <w:t xml:space="preserve"> hội xin trân trọng thông báo ý kiến của </w:t>
      </w:r>
      <w:r w:rsidRPr="00D372B4">
        <w:rPr>
          <w:rFonts w:eastAsia="Times New Roman"/>
          <w:sz w:val="28"/>
          <w:szCs w:val="28"/>
        </w:rPr>
        <w:t xml:space="preserve">Ủy ban Thường vụ Quốc hội </w:t>
      </w:r>
      <w:r w:rsidRPr="00D372B4">
        <w:rPr>
          <w:sz w:val="28"/>
          <w:szCs w:val="28"/>
        </w:rPr>
        <w:t>để các cơ quan, tổ chức, cá nhân biết và thực hiện./.</w:t>
      </w:r>
    </w:p>
    <w:tbl>
      <w:tblPr>
        <w:tblW w:w="9322" w:type="dxa"/>
        <w:tblLayout w:type="fixed"/>
        <w:tblLook w:val="0000" w:firstRow="0" w:lastRow="0" w:firstColumn="0" w:lastColumn="0" w:noHBand="0" w:noVBand="0"/>
      </w:tblPr>
      <w:tblGrid>
        <w:gridCol w:w="4786"/>
        <w:gridCol w:w="4536"/>
      </w:tblGrid>
      <w:tr w:rsidR="00156122" w:rsidRPr="00D372B4" w14:paraId="0CFEC0B9" w14:textId="77777777" w:rsidTr="00AE75BA">
        <w:tc>
          <w:tcPr>
            <w:tcW w:w="4786" w:type="dxa"/>
          </w:tcPr>
          <w:p w14:paraId="1B5B7C1C" w14:textId="77777777" w:rsidR="00156122" w:rsidRPr="00D372B4" w:rsidRDefault="00156122" w:rsidP="00AE75BA">
            <w:pPr>
              <w:jc w:val="both"/>
              <w:rPr>
                <w:b/>
                <w:i/>
                <w:sz w:val="24"/>
              </w:rPr>
            </w:pPr>
          </w:p>
          <w:p w14:paraId="1FB4F4CC" w14:textId="77777777" w:rsidR="00156122" w:rsidRPr="00D372B4" w:rsidRDefault="00156122" w:rsidP="00AE75BA">
            <w:pPr>
              <w:jc w:val="both"/>
              <w:rPr>
                <w:b/>
                <w:i/>
                <w:sz w:val="24"/>
              </w:rPr>
            </w:pPr>
            <w:r w:rsidRPr="00D372B4">
              <w:rPr>
                <w:b/>
                <w:i/>
                <w:sz w:val="24"/>
              </w:rPr>
              <w:t>Nơi nhận:</w:t>
            </w:r>
          </w:p>
          <w:p w14:paraId="7C1FF98B" w14:textId="77777777" w:rsidR="00156122" w:rsidRPr="00D372B4" w:rsidRDefault="00156122" w:rsidP="00AE75BA">
            <w:pPr>
              <w:jc w:val="both"/>
              <w:rPr>
                <w:sz w:val="22"/>
              </w:rPr>
            </w:pPr>
            <w:r w:rsidRPr="00D372B4">
              <w:rPr>
                <w:sz w:val="22"/>
              </w:rPr>
              <w:t>- Thành viên UBTVQH;</w:t>
            </w:r>
          </w:p>
          <w:p w14:paraId="71B5359D" w14:textId="77777777" w:rsidR="00156122" w:rsidRPr="00D372B4" w:rsidRDefault="00156122" w:rsidP="00AE75BA">
            <w:pPr>
              <w:jc w:val="both"/>
              <w:rPr>
                <w:sz w:val="22"/>
              </w:rPr>
            </w:pPr>
            <w:r w:rsidRPr="00D372B4">
              <w:rPr>
                <w:sz w:val="22"/>
              </w:rPr>
              <w:t>- Chính phủ;</w:t>
            </w:r>
          </w:p>
          <w:p w14:paraId="4FD6CC6F" w14:textId="77777777" w:rsidR="00156122" w:rsidRPr="00D372B4" w:rsidRDefault="00156122" w:rsidP="00AE75BA">
            <w:pPr>
              <w:jc w:val="both"/>
              <w:rPr>
                <w:sz w:val="22"/>
              </w:rPr>
            </w:pPr>
            <w:r w:rsidRPr="00D372B4">
              <w:rPr>
                <w:sz w:val="22"/>
              </w:rPr>
              <w:t>- TT HĐDT, TT các UB của QH;</w:t>
            </w:r>
          </w:p>
          <w:p w14:paraId="7E6D96A9" w14:textId="7DB73752" w:rsidR="00156122" w:rsidRPr="00D372B4" w:rsidRDefault="00156122" w:rsidP="00AE75BA">
            <w:pPr>
              <w:jc w:val="both"/>
              <w:rPr>
                <w:sz w:val="22"/>
              </w:rPr>
            </w:pPr>
            <w:r w:rsidRPr="00D372B4">
              <w:rPr>
                <w:sz w:val="22"/>
              </w:rPr>
              <w:t>- Bộ VHTTDL;</w:t>
            </w:r>
          </w:p>
          <w:p w14:paraId="4D39D784" w14:textId="6EA93C32" w:rsidR="00156122" w:rsidRPr="00D372B4" w:rsidRDefault="00156122" w:rsidP="00AE75BA">
            <w:pPr>
              <w:jc w:val="both"/>
              <w:rPr>
                <w:sz w:val="22"/>
                <w:szCs w:val="22"/>
              </w:rPr>
            </w:pPr>
            <w:r w:rsidRPr="00D372B4">
              <w:rPr>
                <w:sz w:val="22"/>
                <w:szCs w:val="22"/>
              </w:rPr>
              <w:t>- V</w:t>
            </w:r>
            <w:r w:rsidR="009717DF" w:rsidRPr="00D372B4">
              <w:rPr>
                <w:sz w:val="22"/>
                <w:szCs w:val="22"/>
              </w:rPr>
              <w:t>P</w:t>
            </w:r>
            <w:r w:rsidRPr="00D372B4">
              <w:rPr>
                <w:sz w:val="22"/>
                <w:szCs w:val="22"/>
              </w:rPr>
              <w:t xml:space="preserve">CP; </w:t>
            </w:r>
          </w:p>
          <w:p w14:paraId="3F0DC230" w14:textId="77777777" w:rsidR="00156122" w:rsidRPr="00D372B4" w:rsidRDefault="00156122" w:rsidP="00AE75BA">
            <w:pPr>
              <w:jc w:val="both"/>
              <w:rPr>
                <w:sz w:val="22"/>
                <w:szCs w:val="22"/>
              </w:rPr>
            </w:pPr>
            <w:r w:rsidRPr="00D372B4">
              <w:rPr>
                <w:sz w:val="22"/>
                <w:szCs w:val="22"/>
              </w:rPr>
              <w:t>- Lãnh đạo VPQH;</w:t>
            </w:r>
          </w:p>
          <w:p w14:paraId="0DDF801C" w14:textId="77777777" w:rsidR="00156122" w:rsidRPr="00D372B4" w:rsidRDefault="00156122" w:rsidP="00AE75BA">
            <w:pPr>
              <w:jc w:val="both"/>
              <w:rPr>
                <w:sz w:val="22"/>
              </w:rPr>
            </w:pPr>
            <w:r w:rsidRPr="00D372B4">
              <w:rPr>
                <w:sz w:val="22"/>
              </w:rPr>
              <w:t xml:space="preserve">- Lưu: HC, </w:t>
            </w:r>
            <w:r w:rsidRPr="00D372B4">
              <w:rPr>
                <w:bCs/>
                <w:sz w:val="22"/>
              </w:rPr>
              <w:t>TH, VHGD.</w:t>
            </w:r>
          </w:p>
          <w:p w14:paraId="52426F63" w14:textId="0EFA557A" w:rsidR="00156122" w:rsidRPr="00D372B4" w:rsidRDefault="00156122" w:rsidP="00AE75BA">
            <w:pPr>
              <w:jc w:val="both"/>
              <w:rPr>
                <w:lang w:val="vi-VN"/>
              </w:rPr>
            </w:pPr>
            <w:r w:rsidRPr="00D372B4">
              <w:rPr>
                <w:sz w:val="22"/>
              </w:rPr>
              <w:softHyphen/>
              <w:t xml:space="preserve">E-pas: </w:t>
            </w:r>
            <w:r w:rsidR="00D8485E" w:rsidRPr="00D372B4">
              <w:rPr>
                <w:sz w:val="22"/>
              </w:rPr>
              <w:t>75591.</w:t>
            </w:r>
          </w:p>
        </w:tc>
        <w:tc>
          <w:tcPr>
            <w:tcW w:w="4536" w:type="dxa"/>
          </w:tcPr>
          <w:p w14:paraId="59B8122A" w14:textId="77777777" w:rsidR="00156122" w:rsidRPr="00D372B4" w:rsidRDefault="00156122" w:rsidP="00AE75BA">
            <w:pPr>
              <w:jc w:val="center"/>
              <w:rPr>
                <w:b/>
                <w:sz w:val="26"/>
              </w:rPr>
            </w:pPr>
          </w:p>
          <w:p w14:paraId="059DB000" w14:textId="77777777" w:rsidR="00156122" w:rsidRPr="00D372B4" w:rsidRDefault="00156122" w:rsidP="00AE75BA">
            <w:pPr>
              <w:jc w:val="center"/>
              <w:rPr>
                <w:b/>
                <w:sz w:val="26"/>
              </w:rPr>
            </w:pPr>
            <w:r w:rsidRPr="00D372B4">
              <w:rPr>
                <w:b/>
                <w:sz w:val="26"/>
              </w:rPr>
              <w:t>TỔNG THƯ KÝ</w:t>
            </w:r>
          </w:p>
          <w:p w14:paraId="0D75A235" w14:textId="77777777" w:rsidR="00156122" w:rsidRPr="00D372B4" w:rsidRDefault="00156122" w:rsidP="00AE75BA">
            <w:pPr>
              <w:jc w:val="center"/>
              <w:rPr>
                <w:b/>
                <w:sz w:val="26"/>
              </w:rPr>
            </w:pPr>
          </w:p>
          <w:p w14:paraId="74DC7330" w14:textId="1587D0DC" w:rsidR="00156122" w:rsidRPr="00D372B4" w:rsidRDefault="00D372B4" w:rsidP="00AE75BA">
            <w:pPr>
              <w:jc w:val="center"/>
              <w:rPr>
                <w:b/>
                <w:i/>
                <w:sz w:val="28"/>
                <w:szCs w:val="28"/>
              </w:rPr>
            </w:pPr>
            <w:r w:rsidRPr="00D372B4">
              <w:rPr>
                <w:b/>
                <w:i/>
                <w:sz w:val="28"/>
                <w:szCs w:val="28"/>
              </w:rPr>
              <w:t>(Đã ký)</w:t>
            </w:r>
          </w:p>
          <w:p w14:paraId="1DB68E07" w14:textId="7220185C" w:rsidR="00156122" w:rsidRPr="00D372B4" w:rsidRDefault="00156122" w:rsidP="00AE75BA">
            <w:pPr>
              <w:jc w:val="center"/>
              <w:rPr>
                <w:b/>
                <w:i/>
              </w:rPr>
            </w:pPr>
          </w:p>
          <w:p w14:paraId="3482F8B3" w14:textId="1F8BC0F9" w:rsidR="006A708E" w:rsidRPr="00D372B4" w:rsidRDefault="006A708E" w:rsidP="00AE75BA">
            <w:pPr>
              <w:jc w:val="center"/>
              <w:rPr>
                <w:b/>
                <w:i/>
                <w:sz w:val="28"/>
                <w:szCs w:val="28"/>
              </w:rPr>
            </w:pPr>
          </w:p>
          <w:p w14:paraId="0F68A27A" w14:textId="77777777" w:rsidR="009717DF" w:rsidRPr="00D372B4" w:rsidRDefault="009717DF" w:rsidP="00AE75BA">
            <w:pPr>
              <w:jc w:val="center"/>
              <w:rPr>
                <w:b/>
                <w:i/>
                <w:sz w:val="28"/>
                <w:szCs w:val="28"/>
              </w:rPr>
            </w:pPr>
          </w:p>
          <w:p w14:paraId="4F76D10B" w14:textId="77777777" w:rsidR="006A708E" w:rsidRPr="00D372B4" w:rsidRDefault="006A708E" w:rsidP="006A708E">
            <w:pPr>
              <w:rPr>
                <w:b/>
                <w:i/>
              </w:rPr>
            </w:pPr>
          </w:p>
          <w:p w14:paraId="7F737389" w14:textId="77777777" w:rsidR="00156122" w:rsidRPr="00D372B4" w:rsidRDefault="00156122" w:rsidP="00AE75BA">
            <w:pPr>
              <w:jc w:val="center"/>
              <w:rPr>
                <w:b/>
                <w:i/>
              </w:rPr>
            </w:pPr>
          </w:p>
          <w:p w14:paraId="0B245C8A" w14:textId="77777777" w:rsidR="00156122" w:rsidRPr="00D372B4" w:rsidRDefault="00156122" w:rsidP="00AE75BA">
            <w:pPr>
              <w:jc w:val="center"/>
              <w:rPr>
                <w:b/>
                <w:sz w:val="28"/>
                <w:szCs w:val="28"/>
              </w:rPr>
            </w:pPr>
            <w:r w:rsidRPr="00D372B4">
              <w:rPr>
                <w:b/>
                <w:sz w:val="28"/>
                <w:szCs w:val="28"/>
              </w:rPr>
              <w:t>Bùi Văn Cường</w:t>
            </w:r>
          </w:p>
        </w:tc>
      </w:tr>
    </w:tbl>
    <w:p w14:paraId="02C403F0" w14:textId="77777777" w:rsidR="00065048" w:rsidRPr="00D372B4" w:rsidRDefault="00065048" w:rsidP="008A51AE">
      <w:pPr>
        <w:spacing w:before="120" w:after="120" w:line="340" w:lineRule="exact"/>
      </w:pPr>
      <w:bookmarkStart w:id="3" w:name="_GoBack"/>
      <w:bookmarkEnd w:id="3"/>
    </w:p>
    <w:sectPr w:rsidR="00065048" w:rsidRPr="00D372B4" w:rsidSect="000E011C">
      <w:headerReference w:type="default" r:id="rId7"/>
      <w:pgSz w:w="11907" w:h="16840" w:code="9"/>
      <w:pgMar w:top="1134" w:right="1134" w:bottom="1077"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ACE3A" w14:textId="77777777" w:rsidR="005969DA" w:rsidRDefault="005969DA" w:rsidP="00610C3E">
      <w:r>
        <w:separator/>
      </w:r>
    </w:p>
  </w:endnote>
  <w:endnote w:type="continuationSeparator" w:id="0">
    <w:p w14:paraId="5C504732" w14:textId="77777777" w:rsidR="005969DA" w:rsidRDefault="005969DA" w:rsidP="0061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5925D" w14:textId="77777777" w:rsidR="005969DA" w:rsidRDefault="005969DA" w:rsidP="00610C3E">
      <w:r>
        <w:separator/>
      </w:r>
    </w:p>
  </w:footnote>
  <w:footnote w:type="continuationSeparator" w:id="0">
    <w:p w14:paraId="49E58FB6" w14:textId="77777777" w:rsidR="005969DA" w:rsidRDefault="005969DA" w:rsidP="0061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152527"/>
      <w:docPartObj>
        <w:docPartGallery w:val="Page Numbers (Top of Page)"/>
        <w:docPartUnique/>
      </w:docPartObj>
    </w:sdtPr>
    <w:sdtEndPr>
      <w:rPr>
        <w:noProof/>
        <w:sz w:val="28"/>
        <w:szCs w:val="28"/>
      </w:rPr>
    </w:sdtEndPr>
    <w:sdtContent>
      <w:p w14:paraId="35866A92" w14:textId="51FDAD56" w:rsidR="007F25F4" w:rsidRPr="007F25F4" w:rsidRDefault="007F25F4">
        <w:pPr>
          <w:pStyle w:val="Header"/>
          <w:jc w:val="center"/>
          <w:rPr>
            <w:sz w:val="28"/>
            <w:szCs w:val="28"/>
          </w:rPr>
        </w:pPr>
        <w:r w:rsidRPr="007F25F4">
          <w:rPr>
            <w:sz w:val="28"/>
            <w:szCs w:val="28"/>
          </w:rPr>
          <w:fldChar w:fldCharType="begin"/>
        </w:r>
        <w:r w:rsidRPr="007F25F4">
          <w:rPr>
            <w:sz w:val="28"/>
            <w:szCs w:val="28"/>
          </w:rPr>
          <w:instrText xml:space="preserve"> PAGE   \* MERGEFORMAT </w:instrText>
        </w:r>
        <w:r w:rsidRPr="007F25F4">
          <w:rPr>
            <w:sz w:val="28"/>
            <w:szCs w:val="28"/>
          </w:rPr>
          <w:fldChar w:fldCharType="separate"/>
        </w:r>
        <w:r w:rsidR="006E679A">
          <w:rPr>
            <w:noProof/>
            <w:sz w:val="28"/>
            <w:szCs w:val="28"/>
          </w:rPr>
          <w:t>2</w:t>
        </w:r>
        <w:r w:rsidRPr="007F25F4">
          <w:rPr>
            <w:noProof/>
            <w:sz w:val="28"/>
            <w:szCs w:val="28"/>
          </w:rPr>
          <w:fldChar w:fldCharType="end"/>
        </w:r>
      </w:p>
    </w:sdtContent>
  </w:sdt>
  <w:p w14:paraId="10F4F2B4" w14:textId="77777777" w:rsidR="007F25F4" w:rsidRDefault="007F2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5D"/>
    <w:rsid w:val="00001E4D"/>
    <w:rsid w:val="00007A55"/>
    <w:rsid w:val="00011911"/>
    <w:rsid w:val="00013291"/>
    <w:rsid w:val="00015856"/>
    <w:rsid w:val="00017A0B"/>
    <w:rsid w:val="00023ABD"/>
    <w:rsid w:val="00025B0B"/>
    <w:rsid w:val="00032CCB"/>
    <w:rsid w:val="00036DEB"/>
    <w:rsid w:val="00036F3B"/>
    <w:rsid w:val="0003722B"/>
    <w:rsid w:val="00042575"/>
    <w:rsid w:val="00042D46"/>
    <w:rsid w:val="000520E2"/>
    <w:rsid w:val="0005415A"/>
    <w:rsid w:val="00065048"/>
    <w:rsid w:val="00065640"/>
    <w:rsid w:val="00074CBB"/>
    <w:rsid w:val="00080EB8"/>
    <w:rsid w:val="00087690"/>
    <w:rsid w:val="000907F7"/>
    <w:rsid w:val="000C3F26"/>
    <w:rsid w:val="000D0EC5"/>
    <w:rsid w:val="000E011C"/>
    <w:rsid w:val="000F4FF6"/>
    <w:rsid w:val="00100607"/>
    <w:rsid w:val="00110767"/>
    <w:rsid w:val="001216B0"/>
    <w:rsid w:val="00124A0E"/>
    <w:rsid w:val="00127283"/>
    <w:rsid w:val="00131F10"/>
    <w:rsid w:val="00136681"/>
    <w:rsid w:val="00141284"/>
    <w:rsid w:val="00142FD2"/>
    <w:rsid w:val="00145CDA"/>
    <w:rsid w:val="00147881"/>
    <w:rsid w:val="001503F5"/>
    <w:rsid w:val="00156122"/>
    <w:rsid w:val="00164239"/>
    <w:rsid w:val="00166E82"/>
    <w:rsid w:val="0017345D"/>
    <w:rsid w:val="00185197"/>
    <w:rsid w:val="001916C3"/>
    <w:rsid w:val="0019791D"/>
    <w:rsid w:val="001B2676"/>
    <w:rsid w:val="001B4FD2"/>
    <w:rsid w:val="001C220A"/>
    <w:rsid w:val="001C3BE0"/>
    <w:rsid w:val="001F7FCC"/>
    <w:rsid w:val="00200831"/>
    <w:rsid w:val="00201572"/>
    <w:rsid w:val="002041A1"/>
    <w:rsid w:val="002044B0"/>
    <w:rsid w:val="002044F9"/>
    <w:rsid w:val="00213D6C"/>
    <w:rsid w:val="0021654E"/>
    <w:rsid w:val="002172F2"/>
    <w:rsid w:val="002241FE"/>
    <w:rsid w:val="00224D11"/>
    <w:rsid w:val="00243EA7"/>
    <w:rsid w:val="00243F17"/>
    <w:rsid w:val="00253A7C"/>
    <w:rsid w:val="00264049"/>
    <w:rsid w:val="00270590"/>
    <w:rsid w:val="00281235"/>
    <w:rsid w:val="00285C25"/>
    <w:rsid w:val="002861C8"/>
    <w:rsid w:val="002915E9"/>
    <w:rsid w:val="002947CF"/>
    <w:rsid w:val="00296774"/>
    <w:rsid w:val="00297357"/>
    <w:rsid w:val="002B62C5"/>
    <w:rsid w:val="002D10A3"/>
    <w:rsid w:val="002D38CB"/>
    <w:rsid w:val="002E30D4"/>
    <w:rsid w:val="002E5459"/>
    <w:rsid w:val="002E7EB0"/>
    <w:rsid w:val="0030078A"/>
    <w:rsid w:val="00306EE4"/>
    <w:rsid w:val="003123CA"/>
    <w:rsid w:val="0031340E"/>
    <w:rsid w:val="00315AE7"/>
    <w:rsid w:val="00323567"/>
    <w:rsid w:val="00327841"/>
    <w:rsid w:val="00334DE8"/>
    <w:rsid w:val="003365D9"/>
    <w:rsid w:val="00336EFC"/>
    <w:rsid w:val="00343C1F"/>
    <w:rsid w:val="003567FF"/>
    <w:rsid w:val="00366927"/>
    <w:rsid w:val="00371CCC"/>
    <w:rsid w:val="003754FD"/>
    <w:rsid w:val="0038042E"/>
    <w:rsid w:val="00380C27"/>
    <w:rsid w:val="00380E35"/>
    <w:rsid w:val="0038470F"/>
    <w:rsid w:val="00385EBA"/>
    <w:rsid w:val="003904BC"/>
    <w:rsid w:val="003A41FC"/>
    <w:rsid w:val="003A4802"/>
    <w:rsid w:val="003B0392"/>
    <w:rsid w:val="003B77A7"/>
    <w:rsid w:val="003C0D9C"/>
    <w:rsid w:val="003C260E"/>
    <w:rsid w:val="003D1239"/>
    <w:rsid w:val="003F78A3"/>
    <w:rsid w:val="0042154C"/>
    <w:rsid w:val="0042336A"/>
    <w:rsid w:val="0043050A"/>
    <w:rsid w:val="004309B2"/>
    <w:rsid w:val="00441C63"/>
    <w:rsid w:val="00450357"/>
    <w:rsid w:val="00454668"/>
    <w:rsid w:val="00464848"/>
    <w:rsid w:val="00480336"/>
    <w:rsid w:val="00487820"/>
    <w:rsid w:val="00493CD5"/>
    <w:rsid w:val="00495F95"/>
    <w:rsid w:val="004A0199"/>
    <w:rsid w:val="004A095B"/>
    <w:rsid w:val="004B1DDD"/>
    <w:rsid w:val="004B2E9C"/>
    <w:rsid w:val="004B5F24"/>
    <w:rsid w:val="004C01ED"/>
    <w:rsid w:val="004C1C5C"/>
    <w:rsid w:val="004C1F7C"/>
    <w:rsid w:val="004D356A"/>
    <w:rsid w:val="004D4F38"/>
    <w:rsid w:val="004D7CD5"/>
    <w:rsid w:val="004E08DC"/>
    <w:rsid w:val="004E1CC2"/>
    <w:rsid w:val="004E3D1D"/>
    <w:rsid w:val="004F363E"/>
    <w:rsid w:val="004F71FF"/>
    <w:rsid w:val="005120DA"/>
    <w:rsid w:val="00514ED2"/>
    <w:rsid w:val="005150BC"/>
    <w:rsid w:val="0051528D"/>
    <w:rsid w:val="0053365C"/>
    <w:rsid w:val="00542D34"/>
    <w:rsid w:val="0055189D"/>
    <w:rsid w:val="0055527D"/>
    <w:rsid w:val="005751FC"/>
    <w:rsid w:val="005969DA"/>
    <w:rsid w:val="005A0652"/>
    <w:rsid w:val="005A1519"/>
    <w:rsid w:val="005A7281"/>
    <w:rsid w:val="005A7A5F"/>
    <w:rsid w:val="005B1BA4"/>
    <w:rsid w:val="005C53A5"/>
    <w:rsid w:val="005D389F"/>
    <w:rsid w:val="005D61D1"/>
    <w:rsid w:val="005E14A4"/>
    <w:rsid w:val="005E3193"/>
    <w:rsid w:val="005F1E2D"/>
    <w:rsid w:val="005F71C8"/>
    <w:rsid w:val="00607B6A"/>
    <w:rsid w:val="00610C3E"/>
    <w:rsid w:val="00634659"/>
    <w:rsid w:val="00636C25"/>
    <w:rsid w:val="00636D0A"/>
    <w:rsid w:val="00652E17"/>
    <w:rsid w:val="00655FD6"/>
    <w:rsid w:val="0065683D"/>
    <w:rsid w:val="006630E5"/>
    <w:rsid w:val="0066514B"/>
    <w:rsid w:val="006920BC"/>
    <w:rsid w:val="006A708E"/>
    <w:rsid w:val="006D02DB"/>
    <w:rsid w:val="006E679A"/>
    <w:rsid w:val="00743FA0"/>
    <w:rsid w:val="00745F06"/>
    <w:rsid w:val="007551C2"/>
    <w:rsid w:val="007601D2"/>
    <w:rsid w:val="007822B9"/>
    <w:rsid w:val="007864B8"/>
    <w:rsid w:val="00787717"/>
    <w:rsid w:val="00787D43"/>
    <w:rsid w:val="00794EDD"/>
    <w:rsid w:val="007A3ED4"/>
    <w:rsid w:val="007A61DA"/>
    <w:rsid w:val="007A62B9"/>
    <w:rsid w:val="007A6523"/>
    <w:rsid w:val="007D3928"/>
    <w:rsid w:val="007E2B33"/>
    <w:rsid w:val="007F0100"/>
    <w:rsid w:val="007F1F82"/>
    <w:rsid w:val="007F25F4"/>
    <w:rsid w:val="00807ACC"/>
    <w:rsid w:val="00810A2E"/>
    <w:rsid w:val="008171E3"/>
    <w:rsid w:val="00820274"/>
    <w:rsid w:val="008272C2"/>
    <w:rsid w:val="00834424"/>
    <w:rsid w:val="00840059"/>
    <w:rsid w:val="00840195"/>
    <w:rsid w:val="00846039"/>
    <w:rsid w:val="008530FF"/>
    <w:rsid w:val="00857520"/>
    <w:rsid w:val="00864C00"/>
    <w:rsid w:val="00873F4F"/>
    <w:rsid w:val="00885B48"/>
    <w:rsid w:val="008862C2"/>
    <w:rsid w:val="008A111C"/>
    <w:rsid w:val="008A1E2F"/>
    <w:rsid w:val="008A51AE"/>
    <w:rsid w:val="008B0C87"/>
    <w:rsid w:val="008B664C"/>
    <w:rsid w:val="008C44E5"/>
    <w:rsid w:val="008D009A"/>
    <w:rsid w:val="008D78BB"/>
    <w:rsid w:val="008E3C66"/>
    <w:rsid w:val="008E5369"/>
    <w:rsid w:val="008F59A6"/>
    <w:rsid w:val="00906818"/>
    <w:rsid w:val="009149AA"/>
    <w:rsid w:val="00915856"/>
    <w:rsid w:val="009244F6"/>
    <w:rsid w:val="00927693"/>
    <w:rsid w:val="00931246"/>
    <w:rsid w:val="00941E38"/>
    <w:rsid w:val="00942824"/>
    <w:rsid w:val="0094665C"/>
    <w:rsid w:val="00950085"/>
    <w:rsid w:val="00950817"/>
    <w:rsid w:val="009633A4"/>
    <w:rsid w:val="00967ABD"/>
    <w:rsid w:val="009717DF"/>
    <w:rsid w:val="0098023F"/>
    <w:rsid w:val="00980D4C"/>
    <w:rsid w:val="009A11F7"/>
    <w:rsid w:val="009B121A"/>
    <w:rsid w:val="009B1528"/>
    <w:rsid w:val="009B2AB2"/>
    <w:rsid w:val="009C4944"/>
    <w:rsid w:val="009D0D31"/>
    <w:rsid w:val="009D1BDB"/>
    <w:rsid w:val="009F557B"/>
    <w:rsid w:val="009F5D71"/>
    <w:rsid w:val="00A020C9"/>
    <w:rsid w:val="00A0673D"/>
    <w:rsid w:val="00A14A42"/>
    <w:rsid w:val="00A23E44"/>
    <w:rsid w:val="00A33361"/>
    <w:rsid w:val="00A40141"/>
    <w:rsid w:val="00A4096F"/>
    <w:rsid w:val="00A44C93"/>
    <w:rsid w:val="00A45AEA"/>
    <w:rsid w:val="00A51143"/>
    <w:rsid w:val="00A53A8E"/>
    <w:rsid w:val="00A60483"/>
    <w:rsid w:val="00A62515"/>
    <w:rsid w:val="00A63F05"/>
    <w:rsid w:val="00A6721C"/>
    <w:rsid w:val="00A70007"/>
    <w:rsid w:val="00A70EE5"/>
    <w:rsid w:val="00A716F5"/>
    <w:rsid w:val="00A71E72"/>
    <w:rsid w:val="00A800E2"/>
    <w:rsid w:val="00A85B89"/>
    <w:rsid w:val="00AA3E36"/>
    <w:rsid w:val="00AA4068"/>
    <w:rsid w:val="00AA6C8B"/>
    <w:rsid w:val="00AA744A"/>
    <w:rsid w:val="00AB648F"/>
    <w:rsid w:val="00AB711C"/>
    <w:rsid w:val="00AC1CFE"/>
    <w:rsid w:val="00AC3A17"/>
    <w:rsid w:val="00AD6963"/>
    <w:rsid w:val="00AE258A"/>
    <w:rsid w:val="00AE4F80"/>
    <w:rsid w:val="00AE6A0C"/>
    <w:rsid w:val="00AF47D9"/>
    <w:rsid w:val="00AF5FA1"/>
    <w:rsid w:val="00AF6595"/>
    <w:rsid w:val="00B21B71"/>
    <w:rsid w:val="00B26624"/>
    <w:rsid w:val="00B36D35"/>
    <w:rsid w:val="00B419A0"/>
    <w:rsid w:val="00B61C6C"/>
    <w:rsid w:val="00B82991"/>
    <w:rsid w:val="00B86640"/>
    <w:rsid w:val="00B873EF"/>
    <w:rsid w:val="00B92E72"/>
    <w:rsid w:val="00B940FD"/>
    <w:rsid w:val="00BA0058"/>
    <w:rsid w:val="00BA3808"/>
    <w:rsid w:val="00BA63AB"/>
    <w:rsid w:val="00BA7646"/>
    <w:rsid w:val="00BB2347"/>
    <w:rsid w:val="00BC3470"/>
    <w:rsid w:val="00BD090C"/>
    <w:rsid w:val="00BD19BF"/>
    <w:rsid w:val="00BD2575"/>
    <w:rsid w:val="00BD2FA2"/>
    <w:rsid w:val="00BD5631"/>
    <w:rsid w:val="00BE18E9"/>
    <w:rsid w:val="00BE2DBA"/>
    <w:rsid w:val="00BE4D0C"/>
    <w:rsid w:val="00BF177B"/>
    <w:rsid w:val="00BF2152"/>
    <w:rsid w:val="00BF4192"/>
    <w:rsid w:val="00C04F97"/>
    <w:rsid w:val="00C10DA5"/>
    <w:rsid w:val="00C155E7"/>
    <w:rsid w:val="00C218D5"/>
    <w:rsid w:val="00C22A71"/>
    <w:rsid w:val="00C335F9"/>
    <w:rsid w:val="00C37CE4"/>
    <w:rsid w:val="00C54081"/>
    <w:rsid w:val="00C70DA5"/>
    <w:rsid w:val="00C74B5D"/>
    <w:rsid w:val="00C84678"/>
    <w:rsid w:val="00C91FCF"/>
    <w:rsid w:val="00C92038"/>
    <w:rsid w:val="00CA45D0"/>
    <w:rsid w:val="00CC29D0"/>
    <w:rsid w:val="00CC2D47"/>
    <w:rsid w:val="00CC56A5"/>
    <w:rsid w:val="00CD56FD"/>
    <w:rsid w:val="00CD7E65"/>
    <w:rsid w:val="00CE1F59"/>
    <w:rsid w:val="00CE30A3"/>
    <w:rsid w:val="00CE734C"/>
    <w:rsid w:val="00CF4A8E"/>
    <w:rsid w:val="00D02448"/>
    <w:rsid w:val="00D14785"/>
    <w:rsid w:val="00D168F0"/>
    <w:rsid w:val="00D16CD1"/>
    <w:rsid w:val="00D214C1"/>
    <w:rsid w:val="00D23C55"/>
    <w:rsid w:val="00D2699B"/>
    <w:rsid w:val="00D364BF"/>
    <w:rsid w:val="00D372B4"/>
    <w:rsid w:val="00D3762A"/>
    <w:rsid w:val="00D3791C"/>
    <w:rsid w:val="00D42CF0"/>
    <w:rsid w:val="00D57622"/>
    <w:rsid w:val="00D6712E"/>
    <w:rsid w:val="00D71E57"/>
    <w:rsid w:val="00D7555D"/>
    <w:rsid w:val="00D81803"/>
    <w:rsid w:val="00D81884"/>
    <w:rsid w:val="00D81CEC"/>
    <w:rsid w:val="00D8485E"/>
    <w:rsid w:val="00D8491E"/>
    <w:rsid w:val="00D86004"/>
    <w:rsid w:val="00D90298"/>
    <w:rsid w:val="00DA346D"/>
    <w:rsid w:val="00DA6A39"/>
    <w:rsid w:val="00DB4D03"/>
    <w:rsid w:val="00DC753C"/>
    <w:rsid w:val="00DD2B87"/>
    <w:rsid w:val="00DD3DF7"/>
    <w:rsid w:val="00DD4F8B"/>
    <w:rsid w:val="00DD64BC"/>
    <w:rsid w:val="00DE5B83"/>
    <w:rsid w:val="00DE61E6"/>
    <w:rsid w:val="00DE64DF"/>
    <w:rsid w:val="00DE7D17"/>
    <w:rsid w:val="00E16110"/>
    <w:rsid w:val="00E301F7"/>
    <w:rsid w:val="00E42642"/>
    <w:rsid w:val="00E435D8"/>
    <w:rsid w:val="00E47BCA"/>
    <w:rsid w:val="00E504FE"/>
    <w:rsid w:val="00E54CE7"/>
    <w:rsid w:val="00EC1617"/>
    <w:rsid w:val="00ED5233"/>
    <w:rsid w:val="00F036A0"/>
    <w:rsid w:val="00F0771B"/>
    <w:rsid w:val="00F109B4"/>
    <w:rsid w:val="00F14784"/>
    <w:rsid w:val="00F16A84"/>
    <w:rsid w:val="00F33FA1"/>
    <w:rsid w:val="00F40B9C"/>
    <w:rsid w:val="00F46114"/>
    <w:rsid w:val="00F5276C"/>
    <w:rsid w:val="00F53B55"/>
    <w:rsid w:val="00F5438F"/>
    <w:rsid w:val="00F543EE"/>
    <w:rsid w:val="00F56C4B"/>
    <w:rsid w:val="00F62DA6"/>
    <w:rsid w:val="00F63E29"/>
    <w:rsid w:val="00F701EE"/>
    <w:rsid w:val="00F75688"/>
    <w:rsid w:val="00F80D08"/>
    <w:rsid w:val="00FB53F4"/>
    <w:rsid w:val="00FB6535"/>
    <w:rsid w:val="00FB7C98"/>
    <w:rsid w:val="00FC3441"/>
    <w:rsid w:val="00FC36C6"/>
    <w:rsid w:val="00FC7843"/>
    <w:rsid w:val="00FE2E22"/>
    <w:rsid w:val="00FE787C"/>
    <w:rsid w:val="00FF2F7D"/>
    <w:rsid w:val="00FF3EA2"/>
    <w:rsid w:val="00FF3FF0"/>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344E"/>
  <w15:chartTrackingRefBased/>
  <w15:docId w15:val="{B7F8E22F-C11F-460E-BDD3-84D303E1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5D9"/>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65D9"/>
    <w:rPr>
      <w:i/>
      <w:iCs/>
    </w:rPr>
  </w:style>
  <w:style w:type="paragraph" w:styleId="ListParagraph">
    <w:name w:val="List Paragraph"/>
    <w:basedOn w:val="Normal"/>
    <w:uiPriority w:val="34"/>
    <w:qFormat/>
    <w:rsid w:val="0005415A"/>
    <w:pPr>
      <w:ind w:left="720"/>
      <w:contextualSpacing/>
    </w:pPr>
  </w:style>
  <w:style w:type="paragraph" w:customStyle="1" w:styleId="Normal0">
    <w:name w:val="[Normal]"/>
    <w:rsid w:val="00807ACC"/>
    <w:pPr>
      <w:spacing w:after="0" w:line="240" w:lineRule="auto"/>
    </w:pPr>
    <w:rPr>
      <w:rFonts w:ascii="Arial" w:eastAsia="Arial" w:hAnsi="Arial" w:cs="Times New Roman"/>
      <w:sz w:val="24"/>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1"/>
    <w:uiPriority w:val="99"/>
    <w:qFormat/>
    <w:rsid w:val="00610C3E"/>
    <w:rPr>
      <w:rFonts w:ascii=".VnTime" w:eastAsia="Batang" w:hAnsi=".VnTime"/>
      <w:lang w:eastAsia="en-US"/>
    </w:rPr>
  </w:style>
  <w:style w:type="character" w:customStyle="1" w:styleId="FootnoteTextChar">
    <w:name w:val="Footnote Text Char"/>
    <w:basedOn w:val="DefaultParagraphFont"/>
    <w:uiPriority w:val="99"/>
    <w:semiHidden/>
    <w:rsid w:val="00610C3E"/>
    <w:rPr>
      <w:rFonts w:ascii="Times New Roman" w:eastAsia="Calibri" w:hAnsi="Times New Roman" w:cs="Times New Roman"/>
      <w:sz w:val="20"/>
      <w:szCs w:val="20"/>
      <w:lang w:eastAsia="en-GB"/>
    </w:rPr>
  </w:style>
  <w:style w:type="character" w:customStyle="1" w:styleId="FootnoteTextChar1">
    <w:name w:val="Footnote Text Char1"/>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locked/>
    <w:rsid w:val="00610C3E"/>
    <w:rPr>
      <w:rFonts w:ascii=".VnTime" w:eastAsia="Batang" w:hAnsi=".VnTime" w:cs="Times New Roman"/>
      <w:sz w:val="20"/>
      <w:szCs w:val="20"/>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0"/>
    <w:uiPriority w:val="99"/>
    <w:qFormat/>
    <w:rsid w:val="00610C3E"/>
    <w:rPr>
      <w:rFonts w:cs="Times New Roman"/>
      <w:vertAlign w:val="superscript"/>
    </w:rPr>
  </w:style>
  <w:style w:type="paragraph" w:customStyle="1" w:styleId="FootnotetextChar10">
    <w:name w:val="Footnote text Char1"/>
    <w:basedOn w:val="Normal"/>
    <w:link w:val="FootnoteReference"/>
    <w:uiPriority w:val="99"/>
    <w:rsid w:val="00610C3E"/>
    <w:pPr>
      <w:spacing w:after="160" w:line="240" w:lineRule="exact"/>
    </w:pPr>
    <w:rPr>
      <w:rFonts w:asciiTheme="minorHAnsi" w:eastAsiaTheme="minorHAnsi" w:hAnsiTheme="minorHAnsi"/>
      <w:sz w:val="22"/>
      <w:szCs w:val="22"/>
      <w:vertAlign w:val="superscript"/>
      <w:lang w:eastAsia="en-US"/>
    </w:rPr>
  </w:style>
  <w:style w:type="paragraph" w:styleId="Header">
    <w:name w:val="header"/>
    <w:basedOn w:val="Normal"/>
    <w:link w:val="HeaderChar"/>
    <w:uiPriority w:val="99"/>
    <w:unhideWhenUsed/>
    <w:rsid w:val="007F25F4"/>
    <w:pPr>
      <w:tabs>
        <w:tab w:val="center" w:pos="4680"/>
        <w:tab w:val="right" w:pos="9360"/>
      </w:tabs>
    </w:pPr>
  </w:style>
  <w:style w:type="character" w:customStyle="1" w:styleId="HeaderChar">
    <w:name w:val="Header Char"/>
    <w:basedOn w:val="DefaultParagraphFont"/>
    <w:link w:val="Header"/>
    <w:uiPriority w:val="99"/>
    <w:rsid w:val="007F25F4"/>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7F25F4"/>
    <w:pPr>
      <w:tabs>
        <w:tab w:val="center" w:pos="4680"/>
        <w:tab w:val="right" w:pos="9360"/>
      </w:tabs>
    </w:pPr>
  </w:style>
  <w:style w:type="character" w:customStyle="1" w:styleId="FooterChar">
    <w:name w:val="Footer Char"/>
    <w:basedOn w:val="DefaultParagraphFont"/>
    <w:link w:val="Footer"/>
    <w:uiPriority w:val="99"/>
    <w:rsid w:val="007F25F4"/>
    <w:rPr>
      <w:rFonts w:ascii="Times New Roman" w:eastAsia="Calibri" w:hAnsi="Times New Roman" w:cs="Times New Roman"/>
      <w:sz w:val="20"/>
      <w:szCs w:val="20"/>
      <w:lang w:eastAsia="en-GB"/>
    </w:rPr>
  </w:style>
  <w:style w:type="paragraph" w:styleId="BalloonText">
    <w:name w:val="Balloon Text"/>
    <w:basedOn w:val="Normal"/>
    <w:link w:val="BalloonTextChar"/>
    <w:uiPriority w:val="99"/>
    <w:semiHidden/>
    <w:unhideWhenUsed/>
    <w:rsid w:val="006E6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9A"/>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4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FDC04-C76B-4E21-9390-9E6C2A71AA71}">
  <ds:schemaRefs>
    <ds:schemaRef ds:uri="http://schemas.openxmlformats.org/officeDocument/2006/bibliography"/>
  </ds:schemaRefs>
</ds:datastoreItem>
</file>

<file path=customXml/itemProps2.xml><?xml version="1.0" encoding="utf-8"?>
<ds:datastoreItem xmlns:ds="http://schemas.openxmlformats.org/officeDocument/2006/customXml" ds:itemID="{B93E4490-3F9B-4204-9F13-EF948EAAB897}"/>
</file>

<file path=customXml/itemProps3.xml><?xml version="1.0" encoding="utf-8"?>
<ds:datastoreItem xmlns:ds="http://schemas.openxmlformats.org/officeDocument/2006/customXml" ds:itemID="{571A0EA0-7456-4D44-B031-822612ADF2EB}"/>
</file>

<file path=customXml/itemProps4.xml><?xml version="1.0" encoding="utf-8"?>
<ds:datastoreItem xmlns:ds="http://schemas.openxmlformats.org/officeDocument/2006/customXml" ds:itemID="{DFDB55CB-6036-4B81-9E87-949F904A2A00}"/>
</file>

<file path=docProps/app.xml><?xml version="1.0" encoding="utf-8"?>
<Properties xmlns="http://schemas.openxmlformats.org/officeDocument/2006/extended-properties" xmlns:vt="http://schemas.openxmlformats.org/officeDocument/2006/docPropsVTypes">
  <Template>Normal</Template>
  <TotalTime>1201</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 Thi Phuong Lan</dc:creator>
  <cp:keywords/>
  <dc:description/>
  <cp:lastModifiedBy>Nguyen Thuy Ha</cp:lastModifiedBy>
  <cp:revision>53</cp:revision>
  <cp:lastPrinted>2024-08-22T03:24:00Z</cp:lastPrinted>
  <dcterms:created xsi:type="dcterms:W3CDTF">2024-04-17T02:55:00Z</dcterms:created>
  <dcterms:modified xsi:type="dcterms:W3CDTF">2024-08-23T08:59:00Z</dcterms:modified>
</cp:coreProperties>
</file>